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B8C" w:rsidRDefault="000B7B8C">
      <w:bookmarkStart w:id="0" w:name="_heading=h.gjdgxs" w:colFirst="0" w:colLast="0"/>
      <w:bookmarkStart w:id="1" w:name="_GoBack"/>
      <w:bookmarkEnd w:id="0"/>
      <w:bookmarkEnd w:id="1"/>
    </w:p>
    <w:p w:rsidR="000B7B8C" w:rsidRDefault="005055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Valdes sēde</w:t>
      </w:r>
    </w:p>
    <w:p w:rsidR="000B7B8C" w:rsidRDefault="0050559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PROTOKOLS Nr.13/04/2022</w:t>
      </w:r>
    </w:p>
    <w:p w:rsidR="000B7B8C" w:rsidRDefault="0050559A">
      <w:pPr>
        <w:jc w:val="center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sociālā mājā, Ķekavas pagasts, 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ekavas novads, LV-2113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B8C" w:rsidRDefault="0050559A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vieta</w:t>
      </w:r>
    </w:p>
    <w:p w:rsidR="000B7B8C" w:rsidRDefault="0050559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0B7B8C" w:rsidRDefault="0050559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2022.gada 13.aprīlis plkst.18.00. - 21.00</w:t>
      </w:r>
    </w:p>
    <w:p w:rsidR="000B7B8C" w:rsidRDefault="0050559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norises datums un laiks</w:t>
      </w:r>
    </w:p>
    <w:p w:rsidR="000B7B8C" w:rsidRDefault="000B7B8C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7B8C" w:rsidRDefault="000B7B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7B8C" w:rsidRDefault="005055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Sēdi vada: I.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Kukle</w:t>
      </w:r>
      <w:proofErr w:type="spellEnd"/>
    </w:p>
    <w:p w:rsidR="000B7B8C" w:rsidRDefault="005055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Protokolē: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U.Antona</w:t>
      </w:r>
      <w:proofErr w:type="spellEnd"/>
    </w:p>
    <w:p w:rsidR="000B7B8C" w:rsidRDefault="000B7B8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B8C" w:rsidRDefault="005055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Sēdē no 5 valdes locekļiem piedalās: 5</w:t>
      </w:r>
    </w:p>
    <w:p w:rsidR="000B7B8C" w:rsidRDefault="005055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Klātienē 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I.Kukle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U.Antona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L.Priede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Boša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L.Broduža</w:t>
      </w:r>
      <w:proofErr w:type="spellEnd"/>
    </w:p>
    <w:p w:rsidR="000B7B8C" w:rsidRDefault="000B7B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7B8C" w:rsidRDefault="005055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Pieaicinātie biedrības biedri, viesi:</w:t>
      </w:r>
    </w:p>
    <w:p w:rsidR="000B7B8C" w:rsidRDefault="005055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Dace Segliņa</w:t>
      </w:r>
    </w:p>
    <w:p w:rsidR="000B7B8C" w:rsidRDefault="000B7B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7B8C" w:rsidRDefault="005055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Sēdes darba kārtība: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B8C" w:rsidRDefault="0050559A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Tuvākie notikumi Mežinieku apkaime - Iedzīvotāju pieredzes apmaiņas pasākumi 24.un 29.aprīlī, Ūsiņa dienas svinības 29.aprīlī. Ziņo Līva Priede un Līga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Broduža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B8C" w:rsidRDefault="0050559A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 </w:t>
      </w:r>
      <w:r>
        <w:rPr>
          <w:rFonts w:ascii="Times New Roman" w:eastAsia="Times New Roman" w:hAnsi="Times New Roman" w:cs="Times New Roman"/>
          <w:sz w:val="24"/>
          <w:szCs w:val="24"/>
        </w:rPr>
        <w:t>Meža stāstu taku. Ziņo Līva Priede;</w:t>
      </w:r>
    </w:p>
    <w:p w:rsidR="000B7B8C" w:rsidRDefault="0050559A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Sadarbība ar Ķekavas novada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pašvadību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Ziņo Līga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Broduža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Inese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B8C" w:rsidRDefault="0050559A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Koncepts “Mežinieki lepojas”. Ziņo Līva Priede;</w:t>
      </w:r>
    </w:p>
    <w:p w:rsidR="000B7B8C" w:rsidRDefault="0050559A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 jauniešu platformas veidošanu. Ziņo Inese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Ulla Antona;</w:t>
      </w:r>
    </w:p>
    <w:p w:rsidR="000B7B8C" w:rsidRDefault="0050559A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 SIF projekta bērnu vasaras nometni . Ziņo Līga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Broduža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B8C" w:rsidRDefault="0050559A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 dobes veidošanu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Plakanciemā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B8C" w:rsidRDefault="0050559A">
      <w:pPr>
        <w:numPr>
          <w:ilvl w:val="0"/>
          <w:numId w:val="1"/>
        </w:num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 pašvaldības projekta konkursu infrastruktūrai. Ziņo Inese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7B8C" w:rsidRDefault="0050559A">
      <w:pPr>
        <w:numPr>
          <w:ilvl w:val="0"/>
          <w:numId w:val="1"/>
        </w:num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Citi jautājumi </w:t>
      </w:r>
    </w:p>
    <w:p w:rsidR="000B7B8C" w:rsidRDefault="005055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Izskatītais: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B8C" w:rsidRDefault="000B7B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7B8C" w:rsidRDefault="0050559A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Par puķu dobes veidošanu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Plakanciemā</w:t>
      </w:r>
      <w:proofErr w:type="spellEnd"/>
    </w:p>
    <w:p w:rsidR="000B7B8C" w:rsidRDefault="000B7B8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7B8C" w:rsidRDefault="0050559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Darbus plānots veikt 30.aprīlī 2022.gadā Lielās talkas laikā. Nepieciešams sagatavot augsni, plānotas trīs kārtas – mēslojums, melnzeme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mulča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Diskusija par stādāmajiem ziediem. Daudzgadīgie augi tiks stādīti rudens pusē, vasarā – pagaidu variants ar vi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engadīgajiem ziediem, aicinām iedzīvotājus sēt samtenes, cinnijas. To augstums nedrīkst pārsniegt 50 cm. Daudzgadīgos augus plānots iegādāties piesaistot projekta līdzekļus. Inese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Dace Segliņa sagatavo sarakstu ar augiem un gatavo cenu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aptauju.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noskaidro par akmeņiem, kas nepieciešami dobei māju nosaukumu sagatavošanai. Iedzīvotāji tiks aicināti ziedot vasaras ziedu stādiņus. Līva Priede sagatavos info un uzaicinājumu iedzīvotājiem sociālajos tīklos,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wachap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grupā. Mēslojumu sarūpēs Līga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Broduža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par melnzemes nodrošināšanu  Inese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sazinās ar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Jaunpriedājiem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”, atbalstu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mulčas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sagādāšanā sniegs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Plakanciema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kokzāģētava SIA AL&amp;J.  Jārisina transporta jautājums materiālu atvešanai. Līgai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Brodužai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jāievieto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dobes saskaņojums diskā un līdz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Lielās talkas dienai jāatved mēslojums uz dobi.                  </w:t>
      </w:r>
      <w:r>
        <w:br/>
      </w:r>
    </w:p>
    <w:p w:rsidR="000B7B8C" w:rsidRDefault="000B7B8C"/>
    <w:p w:rsidR="000B7B8C" w:rsidRDefault="0050559A">
      <w:r>
        <w:rPr>
          <w:rFonts w:ascii="Times New Roman" w:eastAsia="Times New Roman" w:hAnsi="Times New Roman" w:cs="Times New Roman"/>
          <w:b/>
          <w:sz w:val="24"/>
          <w:szCs w:val="24"/>
        </w:rPr>
        <w:t>Par iedzīvotāju pieredzes apmaiņas darbnīcām</w:t>
      </w:r>
    </w:p>
    <w:p w:rsidR="000B7B8C" w:rsidRDefault="0050559A">
      <w:pPr>
        <w:jc w:val="both"/>
      </w:pPr>
      <w:r>
        <w:br/>
      </w:r>
      <w:r>
        <w:rPr>
          <w:rFonts w:ascii="Times New Roman" w:eastAsia="Times New Roman" w:hAnsi="Times New Roman" w:cs="Times New Roman"/>
          <w:sz w:val="24"/>
          <w:szCs w:val="24"/>
        </w:rPr>
        <w:t>24.04.2022. tiek organizēta praktiskās pieredzes apmaiņas darbnīca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Permakultūrā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”. Nepieciešams slēgt autoratlīdzības līgumus. Līga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Broduža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niegs nepieciešamo informāciju. Dalībnieku skaits darbnīcā - 20 personas. Līva Priede līdz 15.04.2022. sagatavos informatīvos plakātus, Inese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tos  4 gab.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izprintēs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ielaminēs un izvietos tos iedzīvotajiem redzamās vietās.</w:t>
      </w:r>
    </w:p>
    <w:p w:rsidR="000B7B8C" w:rsidRDefault="0050559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29.04.2022.plānots Lauku sēt</w:t>
      </w:r>
      <w:r>
        <w:rPr>
          <w:rFonts w:ascii="Times New Roman" w:eastAsia="Times New Roman" w:hAnsi="Times New Roman" w:cs="Times New Roman"/>
          <w:sz w:val="24"/>
          <w:szCs w:val="24"/>
        </w:rPr>
        <w:t>u atjaunošanas pieredzes apmaiņas pasākums. Piesaistītais lektors – Guntars Jansons.</w:t>
      </w:r>
    </w:p>
    <w:p w:rsidR="000B7B8C" w:rsidRDefault="0050559A">
      <w:pPr>
        <w:rPr>
          <w:b/>
          <w:i/>
          <w:color w:val="000000"/>
        </w:rPr>
      </w:pPr>
      <w:r>
        <w:t xml:space="preserve"> </w:t>
      </w:r>
    </w:p>
    <w:p w:rsidR="000B7B8C" w:rsidRDefault="00505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 Ūsiņa dienas svinībām</w:t>
      </w:r>
    </w:p>
    <w:p w:rsidR="000B7B8C" w:rsidRDefault="000B7B8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B8C" w:rsidRDefault="005055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Ūsiņu dienas svinības plānotas 30.aprīlī 2022.gads  “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Mežauļos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”. Līga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Broduža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informē par apjomīgajiem veicamajiem darbiem, gan sagatavošanās,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gan pasākuma norises laikā. Nepieciešams piesaistīt brīvprātīgos. Tiks gatavota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pantāgs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kas ir tradicionāls Ūsiņu dienas ēdiens un tiek gatavots no olām. Produktu iegādei varētu tik izmantoti biedrības resursi. Situāciju zināmā mērā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sarežģī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tas, ka 30.04.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2022. notiek divi pasākumi -Lielā talka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Ūsiņdienas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svinības. Līva Priede sniegs atbalstu Ūsiņu dienas teritorijas sagatavošanā, Inese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sniegs atbalstu bērnu zīmēšanas darbnīcā, Ulla Antona piedāvās un novadīs vēl vienu radošo darbnīcu.</w:t>
      </w:r>
    </w:p>
    <w:p w:rsidR="000B7B8C" w:rsidRDefault="000B7B8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:rsidR="000B7B8C" w:rsidRDefault="000B7B8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</w:rPr>
      </w:pPr>
    </w:p>
    <w:p w:rsidR="000B7B8C" w:rsidRDefault="000B7B8C">
      <w:pPr>
        <w:rPr>
          <w:b/>
          <w:i/>
        </w:rPr>
      </w:pPr>
    </w:p>
    <w:p w:rsidR="000B7B8C" w:rsidRDefault="0050559A">
      <w:r>
        <w:rPr>
          <w:rFonts w:ascii="Times New Roman" w:eastAsia="Times New Roman" w:hAnsi="Times New Roman" w:cs="Times New Roman"/>
          <w:b/>
          <w:sz w:val="24"/>
          <w:szCs w:val="24"/>
        </w:rPr>
        <w:t>Par Meža stāstu taku</w:t>
      </w:r>
    </w:p>
    <w:p w:rsidR="000B7B8C" w:rsidRDefault="000B7B8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B8C" w:rsidRDefault="0050559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Līva Priede informē par stāstu gatavošanas procesu, par grūtībām. Grūtības sarunāt cilvēkus, kas piekristu publiskai intervijai, nav atsaucības. Īpaši negrib, kad uzzina, ka saruna tiks ierakstīta. Pat ilggadīgie iedzīvotāji nepiekrīt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sarunas ierakstam. Iedzīvotājus iespējams, ka mulsina organizācijas augstie standarti. Bet šobrīd ir gandrīz pietiekams apjoms. Nepieciešams atbalsts stāstu transkribēšanai. Nepieciešams vietējo brīvprātīgo atbalsts. Stāstu takas sakarā Inesei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Kuklei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jāsa</w:t>
      </w:r>
      <w:r>
        <w:rPr>
          <w:rFonts w:ascii="Times New Roman" w:eastAsia="Times New Roman" w:hAnsi="Times New Roman" w:cs="Times New Roman"/>
          <w:sz w:val="24"/>
          <w:szCs w:val="24"/>
        </w:rPr>
        <w:t>zinās ar Antru</w:t>
      </w:r>
    </w:p>
    <w:p w:rsidR="000B7B8C" w:rsidRDefault="0050559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Jāsagatavo līgums ar Andu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Šalkovsku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periodu no16.04.2022. Līdz 30.06.2022.</w:t>
      </w:r>
    </w:p>
    <w:p w:rsidR="000B7B8C" w:rsidRDefault="0050559A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Aktualitāte ir Stāstu takas izvietojums/fiziskā vieta. Takas vietas noteikšanas grūtības sadarbībā ar LVM. Šobrīd nav konkrēta vieta. Nepieciešami apmēram 3 km.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īga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Broduža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piedāvā sev zināmo teritoriju. Nepieciešams iesaistīt/uzrunāt privāto mežu īpašniekus.</w:t>
      </w:r>
    </w:p>
    <w:p w:rsidR="000B7B8C" w:rsidRDefault="0050559A">
      <w:pPr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7B8C" w:rsidRDefault="000B7B8C">
      <w:pPr>
        <w:jc w:val="both"/>
        <w:rPr>
          <w:b/>
          <w:i/>
        </w:rPr>
      </w:pPr>
    </w:p>
    <w:p w:rsidR="000B7B8C" w:rsidRDefault="0050559A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Sadarbība ar pašvaldību</w:t>
      </w:r>
    </w:p>
    <w:p w:rsidR="000B7B8C" w:rsidRDefault="000B7B8C"/>
    <w:p w:rsidR="000B7B8C" w:rsidRDefault="005055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Notiek regulārs sadarbības process ar pašvaldību, informatīvu rakstu sagatavošana, ko nodrošina Inese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Līga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Broduža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veikusi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sarunu ar pašvaldības vadītāju Juri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Žilko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Pašvaldība plāno nodrošināt pieturu nojumju uzstādīšanu. Tiek plānota tikšanās ar Ķekavas novada vadību, sarunās piedalīsies Inese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Līga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Broduža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7B8C" w:rsidRDefault="005055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Saņents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Ķekavas novada pašvaldība aicinājums piedalīties v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ienas dienas bezmaksas seminārā par Korporatīvo sociālo atbildību un ilgtspējas vadību. Plānots, ka tajā piedalīsies Līga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Broduža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un Inese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14.04.2022.</w:t>
      </w:r>
    </w:p>
    <w:p w:rsidR="000B7B8C" w:rsidRDefault="0050559A">
      <w:pPr>
        <w:rPr>
          <w:b/>
          <w:i/>
        </w:rPr>
      </w:pPr>
      <w:r>
        <w:br/>
      </w:r>
    </w:p>
    <w:p w:rsidR="000B7B8C" w:rsidRDefault="0050559A">
      <w:pPr>
        <w:rPr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 akciju “Mežinieki lepojas”</w:t>
      </w:r>
    </w:p>
    <w:p w:rsidR="000B7B8C" w:rsidRDefault="000B7B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7B8C" w:rsidRDefault="0050559A">
      <w:pPr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Līvai Priedei nepieciešams sagatavot konceptuālu redzējumu par ak</w:t>
      </w:r>
      <w:r>
        <w:rPr>
          <w:rFonts w:ascii="Times New Roman" w:eastAsia="Times New Roman" w:hAnsi="Times New Roman" w:cs="Times New Roman"/>
          <w:sz w:val="24"/>
          <w:szCs w:val="24"/>
        </w:rPr>
        <w:t>ciju. Nepieciešams apzināt un uzrunāt iedzīvotājus, kas varētu pārstāvēt šo akciju. Tajā varētu idejiski savu viedokli paust bērni nometnes laikā (2022.gada jūlija nogalē 5 dienas – 19.-22.07. un 29.07.2022.). Akcijas tematika jāvērš plašākā nozīmē, ne tik</w:t>
      </w:r>
      <w:r>
        <w:rPr>
          <w:rFonts w:ascii="Times New Roman" w:eastAsia="Times New Roman" w:hAnsi="Times New Roman" w:cs="Times New Roman"/>
          <w:sz w:val="24"/>
          <w:szCs w:val="24"/>
        </w:rPr>
        <w:t>ai koncentrējoties uz konkrētām personībām.</w:t>
      </w:r>
    </w:p>
    <w:p w:rsidR="000B7B8C" w:rsidRDefault="0050559A">
      <w:pPr>
        <w:rPr>
          <w:b/>
          <w:i/>
        </w:rPr>
      </w:pPr>
      <w:r>
        <w:rPr>
          <w:b/>
          <w:i/>
        </w:rPr>
        <w:br/>
      </w:r>
    </w:p>
    <w:p w:rsidR="000B7B8C" w:rsidRDefault="0050559A">
      <w:pPr>
        <w:rPr>
          <w:b/>
          <w:i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 jauniešu platformas veidošanu</w:t>
      </w:r>
    </w:p>
    <w:p w:rsidR="000B7B8C" w:rsidRDefault="000B7B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7B8C" w:rsidRDefault="0050559A">
      <w:pPr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Jāveido jauniešu platforma, tā koncepts. Jāorganizē pirmais saliedēšanās / satikšanās pasākums, to organizē Inese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Ulla Antona. Jāapzina jauniešu intereses, vēlmes, 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liedēšanās aktualitāte. Saistoši jauniešiem būtu satikt līdzīga vecuma jaunieti, kas var dalīties savos pozitīvos dzīves sasniegumos (piemēram Endija Tērauda). Šobrīd regulāri pāris jaunieši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tiekās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sociālās mājas zālē, spēlē galda spēles. Jāapzina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esošā mērķa grupa. Iespējams, ka tādu nav daudz. Iespējams, ka pastāv dalīšanās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Plakaniema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jaunieši.  Jauniešu platformas mērķis ir saliedēt jauniešus un izprast viņu vajadzības. Kā viens no konkrētiem uzdevumiem jauniešiem tiks izvirzīts sniegt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IT atbalstu kopienas senioriem un sniegt senioriem informāciju.</w:t>
      </w:r>
    </w:p>
    <w:p w:rsidR="000B7B8C" w:rsidRDefault="0050559A">
      <w:pPr>
        <w:jc w:val="both"/>
        <w:rPr>
          <w:b/>
          <w:i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Jūnija sākumā jāorganizē jauniešiem pirmā tikšanās, pasākuma formu un satura sākotnējo veidolu veido Ulla Antona. </w:t>
      </w:r>
    </w:p>
    <w:p w:rsidR="000B7B8C" w:rsidRDefault="0050559A">
      <w:pPr>
        <w:rPr>
          <w:b/>
          <w:i/>
          <w:color w:val="000000"/>
        </w:rPr>
      </w:pPr>
      <w:r>
        <w:rPr>
          <w:b/>
          <w:i/>
        </w:rPr>
        <w:br/>
      </w:r>
    </w:p>
    <w:p w:rsidR="000B7B8C" w:rsidRDefault="005055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 pašvaldības izsludināto projekta konkursa pieteikumu</w:t>
      </w:r>
    </w:p>
    <w:p w:rsidR="000B7B8C" w:rsidRDefault="000B7B8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7B8C" w:rsidRDefault="005055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Pastāv iespēja pieteikties pašvaldības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projketu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konkursā, finansējuma summa 5500. Diskusija, kādam mērķim izmantot šo finansējumu. Ja projekta nolikums akceptēs, tad tiks pirkti daudzgadīgi augi Mežinieku dobes labiekārtošanai. Pastāv nepieciešamība iegādā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ties lapeni ar soliem un galdiem, ko novietot pie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Mellupu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sociālās mājas, Inetai Bošai jāprecizē informācija par zemes nomas tiesībām un lapenes izvietošanas saskaņošanas nepieciešamību. Līgai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Brodužai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jāsazinās ar Lāci par lapenes uzstādīšanas iespējām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llupu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ciemata teritorijā. Jau ilgstoši tiek spriests par apgaismojuma nepieciešamību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Mellupu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centrā, uzstādot apgaismojuma lampu. Tiek nolemts šajā projektā šo nepieciešamību nerisināt, jo pašvaldība iespējams, ka plāno to risināt. Biedrībai nepieciešams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egādāties dokumentu skapi, grāmatu plauktu.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Inese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Kukle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apņemas projektu sagatavot iesniegšanai par maksimālo summu 5500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ja savlaicīgi tiks sniegts atbalsts ar cenu aptauju organizēšanu.</w:t>
      </w:r>
    </w:p>
    <w:p w:rsidR="000B7B8C" w:rsidRDefault="005055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Līga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Broduža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atsūta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informāciju ar internet saiti, kur iegādāti</w:t>
      </w:r>
      <w:r>
        <w:rPr>
          <w:rFonts w:ascii="Times New Roman" w:eastAsia="Times New Roman" w:hAnsi="Times New Roman" w:cs="Times New Roman"/>
          <w:sz w:val="24"/>
          <w:szCs w:val="24"/>
        </w:rPr>
        <w:t>es lapeni, solus, galdus.</w:t>
      </w:r>
    </w:p>
    <w:p w:rsidR="000B7B8C" w:rsidRDefault="000B7B8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i/>
          <w:color w:val="000000"/>
        </w:rPr>
      </w:pPr>
    </w:p>
    <w:p w:rsidR="000B7B8C" w:rsidRDefault="000B7B8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0B7B8C" w:rsidRDefault="0050559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</w:rPr>
        <w:t>Citi jautājumi</w:t>
      </w:r>
    </w:p>
    <w:p w:rsidR="000B7B8C" w:rsidRDefault="000B7B8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:rsidR="000B7B8C" w:rsidRDefault="005055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Līga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Broduža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informē, ka iegūts finansējums bērnu dienas nometnes organizēšanai 30 bērniem 19.-22.07.un 29.07.2022.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Mežauļos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Nometnes laikā bērni izkrāsos autobusa pieturu, gatavosies Mežinieku svētkiem, kas not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iks 30.07.2022. Tiek sniegta informācija par iespējamo nometnes programmu, aktivitātēm, un iesaistes iespējām. Nometnes personālam nepieciešams ārsta zīmes u27</w:t>
      </w:r>
    </w:p>
    <w:p w:rsidR="000B7B8C" w:rsidRDefault="000B7B8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0B7B8C" w:rsidRDefault="000B7B8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0B7B8C" w:rsidRDefault="0050559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Norit dokumentu sniegšana UR, tiek gaidīts apstiprinājums (par valdes izmaiņām)</w:t>
      </w:r>
    </w:p>
    <w:p w:rsidR="000B7B8C" w:rsidRDefault="000B7B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7B8C" w:rsidRDefault="0050559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Joprojām aktuāls ir jautājums par telpām biedrības aktivitāšu veikšanai, inventāra un dokumentu uzglabāšanai. Biedrības kapacitātes nodrošināšanai nepieciešama telpa. Sarunu līmenī ar pašvaldību panākta vienošanās, ka var izmantot telpas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sociālās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ājas zāli. Savukārt biedrības vajadzībām nepieciešama neliela telpa birojam,, kas varētu būt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Mellupu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sociālās mājas kāds no dzīvokļiem. Līga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Broduža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gatavo iesniegumu pašvaldības Sociālo lietu komitejai (jāprecizē konkrēti kādai pašvaldības struktūrai, kom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itejai, komisijai tas jāsniedz) ar lūgumu piešķirt telpas. </w:t>
      </w:r>
    </w:p>
    <w:p w:rsidR="000B7B8C" w:rsidRDefault="000B7B8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:rsidR="000B7B8C" w:rsidRDefault="0050559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Laba ziņa, ka 13.04.2022. tiek uzstādīti Grāmatu apmaiņas āra skapji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Mellupos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Plakanciemā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Neliela skepse par to, ka iedzīvotāji varētu neizrādīt pietiekamu interesi. Nepieciešams turpināt vākt ziedojumu Skapju finansēšanai, jo tas nav patreiz pietiekam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0B7B8C" w:rsidRDefault="000B7B8C"/>
    <w:p w:rsidR="000B7B8C" w:rsidRDefault="000B7B8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B7B8C" w:rsidRDefault="000B7B8C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B8C" w:rsidRDefault="0050559A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Sēdes vadītājs_______________________</w:t>
      </w:r>
    </w:p>
    <w:p w:rsidR="000B7B8C" w:rsidRDefault="000B7B8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B8C" w:rsidRDefault="000B7B8C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7B8C" w:rsidRDefault="0050559A">
      <w:pPr>
        <w:jc w:val="right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Protokolēja________________________</w:t>
      </w:r>
      <w:r>
        <w:tab/>
      </w:r>
    </w:p>
    <w:sectPr w:rsidR="000B7B8C">
      <w:headerReference w:type="default" r:id="rId8"/>
      <w:pgSz w:w="11906" w:h="16838"/>
      <w:pgMar w:top="1440" w:right="1080" w:bottom="1440" w:left="108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59A" w:rsidRDefault="0050559A">
      <w:pPr>
        <w:spacing w:line="240" w:lineRule="auto"/>
      </w:pPr>
      <w:r>
        <w:separator/>
      </w:r>
    </w:p>
  </w:endnote>
  <w:endnote w:type="continuationSeparator" w:id="0">
    <w:p w:rsidR="0050559A" w:rsidRDefault="005055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59A" w:rsidRDefault="0050559A">
      <w:pPr>
        <w:spacing w:line="240" w:lineRule="auto"/>
      </w:pPr>
      <w:r>
        <w:separator/>
      </w:r>
    </w:p>
  </w:footnote>
  <w:footnote w:type="continuationSeparator" w:id="0">
    <w:p w:rsidR="0050559A" w:rsidRDefault="005055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7B8C" w:rsidRDefault="0050559A">
    <w:pPr>
      <w:jc w:val="both"/>
    </w:pPr>
    <w:r>
      <w:rPr>
        <w:b/>
      </w:rPr>
      <w:tab/>
    </w:r>
    <w:r>
      <w:rPr>
        <w:b/>
      </w:rPr>
      <w:tab/>
    </w:r>
    <w:r>
      <w:rPr>
        <w:b/>
      </w:rPr>
      <w:tab/>
      <w:t>Biedrība “Mežinieku apkaimes attīstībai”</w:t>
    </w:r>
    <w:r>
      <w:rPr>
        <w:noProof/>
      </w:rPr>
      <w:drawing>
        <wp:anchor distT="228600" distB="228600" distL="228600" distR="228600" simplePos="0" relativeHeight="251658240" behindDoc="0" locked="0" layoutInCell="1" hidden="0" allowOverlap="1">
          <wp:simplePos x="0" y="0"/>
          <wp:positionH relativeFrom="column">
            <wp:posOffset>57151</wp:posOffset>
          </wp:positionH>
          <wp:positionV relativeFrom="paragraph">
            <wp:posOffset>-228599</wp:posOffset>
          </wp:positionV>
          <wp:extent cx="909955" cy="909955"/>
          <wp:effectExtent l="0" t="0" r="0" b="0"/>
          <wp:wrapSquare wrapText="bothSides" distT="228600" distB="228600" distL="228600" distR="2286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9955" cy="909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B7B8C" w:rsidRDefault="0050559A">
    <w:pPr>
      <w:jc w:val="both"/>
    </w:pPr>
    <w:r>
      <w:rPr>
        <w:sz w:val="20"/>
        <w:szCs w:val="20"/>
      </w:rPr>
      <w:t xml:space="preserve">       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  <w:t xml:space="preserve">Reģistrācijas Nr.: </w:t>
    </w:r>
    <w:r>
      <w:rPr>
        <w:sz w:val="21"/>
        <w:szCs w:val="21"/>
      </w:rPr>
      <w:t>40008208339</w:t>
    </w:r>
  </w:p>
  <w:p w:rsidR="000B7B8C" w:rsidRDefault="0050559A">
    <w:pPr>
      <w:jc w:val="both"/>
    </w:pP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>Juridiskā adrese: “</w:t>
    </w:r>
    <w:proofErr w:type="spellStart"/>
    <w:r>
      <w:rPr>
        <w:sz w:val="21"/>
        <w:szCs w:val="21"/>
      </w:rPr>
      <w:t>Mežauļi</w:t>
    </w:r>
    <w:proofErr w:type="spellEnd"/>
    <w:r>
      <w:rPr>
        <w:sz w:val="21"/>
        <w:szCs w:val="21"/>
      </w:rPr>
      <w:t>”, Ķekavas pag., Ķekavas novads, LV-2113</w:t>
    </w:r>
  </w:p>
  <w:p w:rsidR="000B7B8C" w:rsidRDefault="0050559A">
    <w:pPr>
      <w:spacing w:line="360" w:lineRule="auto"/>
      <w:jc w:val="both"/>
    </w:pPr>
    <w:r>
      <w:rPr>
        <w:sz w:val="21"/>
        <w:szCs w:val="21"/>
      </w:rPr>
      <w:tab/>
    </w:r>
    <w:r>
      <w:rPr>
        <w:sz w:val="21"/>
        <w:szCs w:val="21"/>
      </w:rPr>
      <w:tab/>
    </w:r>
    <w:r>
      <w:rPr>
        <w:sz w:val="21"/>
        <w:szCs w:val="21"/>
      </w:rPr>
      <w:tab/>
      <w:t>Banka: AS Swedbank, SWIFT: HABALV22, konts: LV16HABA055103662237</w:t>
    </w: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-38099</wp:posOffset>
              </wp:positionH>
              <wp:positionV relativeFrom="paragraph">
                <wp:posOffset>190500</wp:posOffset>
              </wp:positionV>
              <wp:extent cx="6323330" cy="26670"/>
              <wp:effectExtent l="0" t="0" r="0" b="0"/>
              <wp:wrapNone/>
              <wp:docPr id="3" name="Taisns bultveida savienotāj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960" y="3773340"/>
                        <a:ext cx="6310080" cy="1332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293315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-38099</wp:posOffset>
              </wp:positionH>
              <wp:positionV relativeFrom="paragraph">
                <wp:posOffset>190500</wp:posOffset>
              </wp:positionV>
              <wp:extent cx="6323330" cy="26670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330" cy="266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B7B8C" w:rsidRDefault="000B7B8C">
    <w:pPr>
      <w:spacing w:line="360" w:lineRule="auto"/>
      <w:rPr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230C"/>
    <w:multiLevelType w:val="multilevel"/>
    <w:tmpl w:val="71D43C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8C"/>
    <w:rsid w:val="000B7B8C"/>
    <w:rsid w:val="000F049D"/>
    <w:rsid w:val="0050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22AAD-8C78-4F6C-95D2-6D4ED6CD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character" w:customStyle="1" w:styleId="GalveneRakstz">
    <w:name w:val="Galvene Rakstz."/>
    <w:basedOn w:val="Noklusjumarindkopasfonts"/>
    <w:link w:val="Galvene"/>
    <w:uiPriority w:val="99"/>
    <w:qFormat/>
    <w:rsid w:val="007A4986"/>
  </w:style>
  <w:style w:type="character" w:customStyle="1" w:styleId="KjeneRakstz">
    <w:name w:val="Kājene Rakstz."/>
    <w:basedOn w:val="Noklusjumarindkopasfonts"/>
    <w:link w:val="Kjene"/>
    <w:uiPriority w:val="99"/>
    <w:qFormat/>
    <w:rsid w:val="007A4986"/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matteksts">
    <w:name w:val="Body Text"/>
    <w:basedOn w:val="Parasts"/>
    <w:pPr>
      <w:spacing w:after="140"/>
    </w:pPr>
  </w:style>
  <w:style w:type="paragraph" w:styleId="Saraksts">
    <w:name w:val="List"/>
    <w:basedOn w:val="Pamatteksts"/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dtjs">
    <w:name w:val="Rādītājs"/>
    <w:basedOn w:val="Parasts"/>
    <w:qFormat/>
    <w:pPr>
      <w:suppressLineNumbers/>
    </w:p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Galveneunkjene">
    <w:name w:val="Galvene un kājene"/>
    <w:basedOn w:val="Parasts"/>
    <w:qFormat/>
  </w:style>
  <w:style w:type="paragraph" w:styleId="Galvene">
    <w:name w:val="header"/>
    <w:basedOn w:val="Parasts"/>
    <w:link w:val="GalveneRakstz"/>
    <w:uiPriority w:val="99"/>
    <w:unhideWhenUsed/>
    <w:rsid w:val="007A4986"/>
    <w:pPr>
      <w:tabs>
        <w:tab w:val="center" w:pos="4513"/>
        <w:tab w:val="right" w:pos="9026"/>
      </w:tabs>
      <w:spacing w:line="240" w:lineRule="auto"/>
    </w:pPr>
  </w:style>
  <w:style w:type="paragraph" w:styleId="Kjene">
    <w:name w:val="footer"/>
    <w:basedOn w:val="Parasts"/>
    <w:link w:val="KjeneRakstz"/>
    <w:uiPriority w:val="99"/>
    <w:unhideWhenUsed/>
    <w:rsid w:val="007A4986"/>
    <w:pPr>
      <w:tabs>
        <w:tab w:val="center" w:pos="4513"/>
        <w:tab w:val="right" w:pos="9026"/>
      </w:tabs>
      <w:spacing w:line="240" w:lineRule="auto"/>
    </w:pPr>
  </w:style>
  <w:style w:type="paragraph" w:styleId="Sarakstarindkopa">
    <w:name w:val="List Paragraph"/>
    <w:basedOn w:val="Parasts"/>
    <w:uiPriority w:val="34"/>
    <w:qFormat/>
    <w:rsid w:val="00E92D9D"/>
    <w:pPr>
      <w:ind w:left="720"/>
      <w:contextualSpacing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SmabS0DBtYzD1lcm4qdwi191qw==">AMUW2mUkWrKqD0e9GaZCBvo4/oQI3WhRVswZ0hCxu/zeKUBi/RygBjmBHVMakREy3jC9nLU63mRuGekHvVgx4AuRrFLK9bAoAHhhI6G5cyHn4T5cwZ3AIR7LzwJ510N1GFSBnWoqv3nc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VSAC Rīga</Company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Kukle</dc:creator>
  <cp:lastModifiedBy>Ulla Antona</cp:lastModifiedBy>
  <cp:revision>2</cp:revision>
  <dcterms:created xsi:type="dcterms:W3CDTF">2022-06-02T09:27:00Z</dcterms:created>
  <dcterms:modified xsi:type="dcterms:W3CDTF">2022-06-02T09:27:00Z</dcterms:modified>
</cp:coreProperties>
</file>