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2" w:rsidRDefault="000449C2">
      <w:bookmarkStart w:id="0" w:name="_GoBack"/>
      <w:bookmarkEnd w:id="0"/>
    </w:p>
    <w:p w:rsidR="000449C2" w:rsidRDefault="00E74BA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Valdes sēde</w:t>
      </w:r>
    </w:p>
    <w:p w:rsidR="000449C2" w:rsidRDefault="00E74BA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PROTOKOLS Nr.23/03/2022</w:t>
      </w:r>
    </w:p>
    <w:p w:rsidR="000449C2" w:rsidRDefault="00E74BA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Lielratnieki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Ķekavas pagasts, 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ekavas novads, LV-2113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9C2" w:rsidRDefault="00E74BA7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vieta</w:t>
      </w:r>
    </w:p>
    <w:p w:rsidR="000449C2" w:rsidRDefault="00E74B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0449C2" w:rsidRDefault="00E74B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2022.gada 23.marts plkst.16.00. - 18.30</w:t>
      </w:r>
    </w:p>
    <w:p w:rsidR="000449C2" w:rsidRDefault="00E74B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norises datums un laiks</w:t>
      </w:r>
    </w:p>
    <w:p w:rsidR="000449C2" w:rsidRDefault="000449C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Sēdi vada: 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Kukle</w:t>
      </w:r>
      <w:proofErr w:type="spellEnd"/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Protokolē: U. Antona</w:t>
      </w:r>
    </w:p>
    <w:p w:rsidR="000449C2" w:rsidRDefault="000449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Sēdē no 5 valdes locekļiem piedalās: 4</w:t>
      </w:r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Klātienē - 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U. Antona, 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Mekša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bij.valdes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loceklis)</w:t>
      </w:r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Attālināti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L.Priede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I.Boša</w:t>
      </w:r>
      <w:proofErr w:type="spellEnd"/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Nepiedalās: 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Broduža</w:t>
      </w:r>
      <w:proofErr w:type="spellEnd"/>
    </w:p>
    <w:p w:rsidR="000449C2" w:rsidRDefault="000449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Pieaicinātie biedrības biedri, viesi:</w:t>
      </w:r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L.Pogule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(māja “Rūķīši”)</w:t>
      </w:r>
    </w:p>
    <w:p w:rsidR="000449C2" w:rsidRDefault="000449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Sēdes darba kārtība: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Vispārējie biedrības jautājumi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1.1. Lietvedības dokumentu nodošana/saņemšana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Gada pārskats, tā iesniegšana.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Izmaiņas statūtos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3. SIF projekta aktuālie jautājumi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Citi jautājumi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Izskatītais: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9C2" w:rsidRDefault="000449C2"/>
    <w:p w:rsidR="000449C2" w:rsidRDefault="00E74BA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1. Vispārējie biedrības jautājumi.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1.1. Lietvedības dokumentus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nodot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U.Antona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saņem.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Nolemts: Bijušie lietvedības dokumenti (iepriekšējo gadu, projektu) glabāsies pie  Inetas Bošas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sociālajā mājā, aktuālie - pie Ullas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U. Antona ir sagatavojusi un parakstījusi revidenta ziņojumu par gada pārskatu. 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Gada pārskats ir bie</w:t>
      </w:r>
      <w:r>
        <w:rPr>
          <w:rFonts w:ascii="Times New Roman" w:eastAsia="Times New Roman" w:hAnsi="Times New Roman" w:cs="Times New Roman"/>
          <w:sz w:val="24"/>
          <w:szCs w:val="24"/>
        </w:rPr>
        <w:t>dru kopsapulcē akceptēts un ieskanēts. EDS to ieliks grāmatvede.</w:t>
      </w:r>
    </w:p>
    <w:p w:rsidR="000449C2" w:rsidRDefault="000449C2">
      <w:pPr>
        <w:spacing w:after="160" w:line="259" w:lineRule="auto"/>
      </w:pP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Izmaiņas statūtos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I.Mekša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sagatavojusi izmaiņas statūtos saistībā ar valdes locekļa maiņu un to, ka turpmāk nebūs nepieciešams revidenta ziņojums gada pārskata apstiprināšanai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Nolemts: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apstiprināt sagatavotos grozījumus un virzīt parakstīšanai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I.Mekša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organizē secīgu UR dokumentu parakstīšanu, UR iesniedz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</w:p>
    <w:p w:rsidR="000449C2" w:rsidRDefault="000449C2">
      <w:pPr>
        <w:spacing w:after="160" w:line="259" w:lineRule="auto"/>
        <w:rPr>
          <w:b/>
        </w:rPr>
      </w:pP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SIF Projekta aktuālie jautājumi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informē par sadarbību ar pašvaldību, līdzdalību novada attīstības plānojuma d</w:t>
      </w:r>
      <w:r>
        <w:rPr>
          <w:rFonts w:ascii="Times New Roman" w:eastAsia="Times New Roman" w:hAnsi="Times New Roman" w:cs="Times New Roman"/>
          <w:sz w:val="24"/>
          <w:szCs w:val="24"/>
        </w:rPr>
        <w:t>okumentu izstrādē, iesaisti pašvaldības – kopienu darba grupā, kuras mērķis ir atrast optimālu sadarbības – atbalsta formu kopienu attīstībai novadā;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L. Priede informē par veco ļaužu aptaujas progresu: nointervēti 7 cilvēki. Atziņa – labāk cilvēkus intervē</w:t>
      </w:r>
      <w:r>
        <w:rPr>
          <w:rFonts w:ascii="Times New Roman" w:eastAsia="Times New Roman" w:hAnsi="Times New Roman" w:cs="Times New Roman"/>
          <w:sz w:val="24"/>
          <w:szCs w:val="24"/>
        </w:rPr>
        <w:t>t pa vienam. Būs vairāk par 12 cilvēkiem nepieciešams nointervēt, jo 3 stundas uz cilvēku par daudz; aptrūkst stāstāmais. Takas atklāšanu iesaka interaktīvu -  stāstītāju bērniem un/vai mazbērniem parādot savus talantus, prasmes.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Domājams, ka uz maiju varē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būt atklāšana, ja viss notiks kā plānots. Atklāšanas pasākumam un takas veidošanai tiks piesaistīta 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Šarkovska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Jaunolaines kopienas, kam ir pieredze līdzīgu pasākumu organizēšanā.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Meža gabala saskaņojums no LVM vēl nav. 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Uzsākta gatavošanās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</w:t>
      </w:r>
      <w:r>
        <w:rPr>
          <w:rFonts w:ascii="Times New Roman" w:eastAsia="Times New Roman" w:hAnsi="Times New Roman" w:cs="Times New Roman"/>
          <w:sz w:val="24"/>
          <w:szCs w:val="24"/>
        </w:rPr>
        <w:t>akultūras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pieredzes apmaiņas pasākumam. Par progresu informē Līva Priede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Norunāts datums - 24.aprīlis. Piesaistīta pasniedzēja Daira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Kiļupa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permakultūras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biedrības veidotāja.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Šobrīd aktuāli - uzrunāt vietējos iedzīvotājus, kas gatavi iesaistīties un dalī</w:t>
      </w:r>
      <w:r>
        <w:rPr>
          <w:rFonts w:ascii="Times New Roman" w:eastAsia="Times New Roman" w:hAnsi="Times New Roman" w:cs="Times New Roman"/>
          <w:sz w:val="24"/>
          <w:szCs w:val="24"/>
        </w:rPr>
        <w:t>ties pieredzē, jāizsludina pasākums.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Projekta sākotnējā publicitāte: ir daļēji veikta;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relīzes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Mežinieku FB lapā, novada un partnerības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Daugavkrasts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mājaslapās. Vēl būs plašāka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relīze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projekta uzsākšanu novada aprīļa numurā.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Tiek lemts par izmaiņām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projekta darbinieku, noslodzes sastāvā. L. Priede atsakās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pienākumiem projektā, vēlās būt tikai komunikāciju eksperts, jāmeklē citi varianti, jo projekta vadītājai, pildot arī asistenta pienākumus, slodze ir lielāka par 1/3.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Par pamatlīdzekļu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iegādi projektā tiek nolemts, ka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U.Antona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kārtos daudzfunkcionālā krāsainā printera iegādi un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nojumes iegādi. Ar projektora iegādi vēl var nesteigties, jo 24.04.2022.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permakultūras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pieredzes apmaiņas pasākumam tas vēl nebūs nepieciešams. 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nteris atrašanās vieta būs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sociālajā mājā un tas būs publiski pieejams.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Citi jautājumi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 bērnu vasaras nometni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llas Antona piedāvā sagatavot un organizēt bērnu vasaras nometnes projekta pieteikumu, ko izsludinājusi Ķekavas novada un tas jāiesniedz līdz 15.aprīlim.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sagatavos uzaicinājumu apkaimes iedzīvotājiem iesaistīties nometnes saturiskajā piepildīšanā,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organizējot tādu kā kampaņu “Mežinieku ļaudis – Mežinieku bērniem”, daloties savā pieredzē, ko dara Mežiniekos, kas notiek Mežiniekos.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Nometnes norises provizoriskais laiks - augusta sākums, vidus. Norises bāzes vieta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sociālā māja. Iespējamais p</w:t>
      </w:r>
      <w:r>
        <w:rPr>
          <w:rFonts w:ascii="Times New Roman" w:eastAsia="Times New Roman" w:hAnsi="Times New Roman" w:cs="Times New Roman"/>
          <w:sz w:val="24"/>
          <w:szCs w:val="24"/>
        </w:rPr>
        <w:t>ieejamais finansējums no pašvaldības ir niecīgs – 6 eiro vienam bērnam dienā. Nepieciešams nodrošināt arī ēdināšanu.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Nolemj: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atbalstīt dalību konkursu projektā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finna</w:t>
      </w:r>
      <w:proofErr w:type="spellEnd"/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 Lielo talku un Ūsiņa svētkiem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Tiek diskutēts par Biedrības lomu Lielajā talkā 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04.2022.; tas pārklājas ar Ūsiņa svētkiem, tāpēc ierosinājums pamatā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piektdienas pēcpusdien un sestdienas rītā, bet no pusdienlaika var svinēt Ūsiņus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Atklāts paliek jautājums, vai Ūsiņi ir arī kā talkas noslēgums, kur aicina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talkotājus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vāra kopēj</w:t>
      </w:r>
      <w:r>
        <w:rPr>
          <w:rFonts w:ascii="Times New Roman" w:eastAsia="Times New Roman" w:hAnsi="Times New Roman" w:cs="Times New Roman"/>
          <w:sz w:val="24"/>
          <w:szCs w:val="24"/>
        </w:rPr>
        <w:t>o zupas katlu. Turpināsim par šo lemt aprīļa otrā pusē, nākamā sanāksmē.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Lielās talkas laikā aktuāls ir jautājums par puķudobes izveidi. 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I.Boša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pieteiks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talkošanas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vietas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Plakanciemā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atvedīs maisus.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 ceļazīmju uzstādīšanu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Atlikušo ceļa zīmju uzstādīšana: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informē, ka ir sazvanīta SIA “Troja”, kas solījās atsūtīt rēķinu un nedēļas laikā sagatavot trūkstošās logo zīmes. 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Nolemj</w:t>
      </w:r>
      <w:r>
        <w:rPr>
          <w:rFonts w:ascii="Times New Roman" w:eastAsia="Times New Roman" w:hAnsi="Times New Roman" w:cs="Times New Roman"/>
          <w:sz w:val="24"/>
          <w:szCs w:val="24"/>
        </w:rPr>
        <w:t>: ja ne ātrāk, tad talkas laikā uzstādīt atlikušās divas norādes.</w:t>
      </w:r>
    </w:p>
    <w:p w:rsidR="000449C2" w:rsidRDefault="00E74BA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Kokzāģētavu lūgt samaksāt p</w:t>
      </w:r>
      <w:r>
        <w:rPr>
          <w:rFonts w:ascii="Times New Roman" w:eastAsia="Times New Roman" w:hAnsi="Times New Roman" w:cs="Times New Roman"/>
          <w:sz w:val="24"/>
          <w:szCs w:val="24"/>
        </w:rPr>
        <w:t>ar zīmi, ja iespējams.</w:t>
      </w:r>
    </w:p>
    <w:p w:rsidR="000449C2" w:rsidRDefault="000449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9C2" w:rsidRDefault="00E74B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Sēdes vadītājs_______________________</w:t>
      </w:r>
    </w:p>
    <w:p w:rsidR="000449C2" w:rsidRDefault="000449C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9C2" w:rsidRDefault="000449C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9C2" w:rsidRDefault="00E74BA7">
      <w:pPr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Protokolēja________________________</w:t>
      </w:r>
    </w:p>
    <w:p w:rsidR="000449C2" w:rsidRDefault="00E74BA7">
      <w:pPr>
        <w:tabs>
          <w:tab w:val="left" w:pos="6876"/>
        </w:tabs>
      </w:pPr>
      <w:r>
        <w:tab/>
      </w:r>
    </w:p>
    <w:sectPr w:rsidR="000449C2">
      <w:headerReference w:type="default" r:id="rId7"/>
      <w:pgSz w:w="11906" w:h="16838"/>
      <w:pgMar w:top="1440" w:right="1080" w:bottom="144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A7" w:rsidRDefault="00E74BA7">
      <w:pPr>
        <w:spacing w:line="240" w:lineRule="auto"/>
      </w:pPr>
      <w:r>
        <w:separator/>
      </w:r>
    </w:p>
  </w:endnote>
  <w:endnote w:type="continuationSeparator" w:id="0">
    <w:p w:rsidR="00E74BA7" w:rsidRDefault="00E74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A7" w:rsidRDefault="00E74BA7">
      <w:pPr>
        <w:spacing w:line="240" w:lineRule="auto"/>
      </w:pPr>
      <w:r>
        <w:separator/>
      </w:r>
    </w:p>
  </w:footnote>
  <w:footnote w:type="continuationSeparator" w:id="0">
    <w:p w:rsidR="00E74BA7" w:rsidRDefault="00E74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C2" w:rsidRDefault="00E74BA7">
    <w:pPr>
      <w:jc w:val="both"/>
    </w:pPr>
    <w:r>
      <w:rPr>
        <w:b/>
      </w:rPr>
      <w:tab/>
      <w:t>Biedrība “Mežinieku apkaimes attīstībai”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>
          <wp:simplePos x="0" y="0"/>
          <wp:positionH relativeFrom="column">
            <wp:posOffset>57151</wp:posOffset>
          </wp:positionH>
          <wp:positionV relativeFrom="paragraph">
            <wp:posOffset>-228599</wp:posOffset>
          </wp:positionV>
          <wp:extent cx="909955" cy="909955"/>
          <wp:effectExtent l="0" t="0" r="0" b="0"/>
          <wp:wrapSquare wrapText="bothSides" distT="228600" distB="228600" distL="228600" distR="2286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909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49C2" w:rsidRDefault="00E74BA7">
    <w:pPr>
      <w:jc w:val="both"/>
    </w:pPr>
    <w:r>
      <w:rPr>
        <w:sz w:val="20"/>
        <w:szCs w:val="20"/>
      </w:rPr>
      <w:t xml:space="preserve">      Reģistrācijas Nr.: </w:t>
    </w:r>
    <w:r>
      <w:rPr>
        <w:sz w:val="21"/>
        <w:szCs w:val="21"/>
      </w:rPr>
      <w:t>40008208339</w:t>
    </w:r>
  </w:p>
  <w:p w:rsidR="000449C2" w:rsidRDefault="00E74BA7">
    <w:pPr>
      <w:jc w:val="both"/>
    </w:pPr>
    <w:r>
      <w:rPr>
        <w:sz w:val="21"/>
        <w:szCs w:val="21"/>
      </w:rPr>
      <w:tab/>
      <w:t>Jur</w:t>
    </w:r>
    <w:r>
      <w:rPr>
        <w:sz w:val="21"/>
        <w:szCs w:val="21"/>
      </w:rPr>
      <w:t>idiskā adrese: “</w:t>
    </w:r>
    <w:proofErr w:type="spellStart"/>
    <w:r>
      <w:rPr>
        <w:sz w:val="21"/>
        <w:szCs w:val="21"/>
      </w:rPr>
      <w:t>Mežauļi</w:t>
    </w:r>
    <w:proofErr w:type="spellEnd"/>
    <w:r>
      <w:rPr>
        <w:sz w:val="21"/>
        <w:szCs w:val="21"/>
      </w:rPr>
      <w:t>”, Ķekavas pag., Ķekavas novads, LV-2113</w:t>
    </w:r>
  </w:p>
  <w:p w:rsidR="000449C2" w:rsidRDefault="00E74BA7">
    <w:pPr>
      <w:spacing w:line="360" w:lineRule="auto"/>
      <w:jc w:val="both"/>
    </w:pPr>
    <w:r>
      <w:rPr>
        <w:sz w:val="21"/>
        <w:szCs w:val="21"/>
      </w:rPr>
      <w:tab/>
      <w:t>Banka: AS Swedbank, SWIFT: HABALV22, konts: LV16HABA055103662237</w: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190500</wp:posOffset>
              </wp:positionV>
              <wp:extent cx="6322695" cy="26035"/>
              <wp:effectExtent l="0" t="0" r="0" b="0"/>
              <wp:wrapNone/>
              <wp:docPr id="3" name="Taisns bultveida savienotāj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700"/>
                        <a:ext cx="6309360" cy="126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29331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190500</wp:posOffset>
              </wp:positionV>
              <wp:extent cx="6322695" cy="2603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2695" cy="26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49C2" w:rsidRDefault="000449C2">
    <w:pPr>
      <w:spacing w:line="360" w:lineRule="auto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2"/>
    <w:rsid w:val="000449C2"/>
    <w:rsid w:val="006B6424"/>
    <w:rsid w:val="00E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69D8-3C87-4C9C-B812-E39E76F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eastAsia="lv-LV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7A4986"/>
  </w:style>
  <w:style w:type="character" w:customStyle="1" w:styleId="KjeneRakstz">
    <w:name w:val="Kājene Rakstz."/>
    <w:basedOn w:val="Noklusjumarindkopasfonts"/>
    <w:link w:val="Kjene"/>
    <w:uiPriority w:val="99"/>
    <w:qFormat/>
    <w:rsid w:val="007A4986"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lang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paragraph" w:styleId="Sarakstarindkopa">
    <w:name w:val="List Paragraph"/>
    <w:basedOn w:val="Parasts"/>
    <w:uiPriority w:val="34"/>
    <w:qFormat/>
    <w:rsid w:val="00E92D9D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MpD82/SQrZFwY1z3hb8dsyhqg==">AMUW2mXXWTy5B3PxWeqX1UEDo68ZVAOifO6yj9cJ1/8CAAns5NTSDhnefr3C+/Lq76xX6sX0vHkDnJyqz+RKhTv65YUFC/0kv666KmFDeWQNZ3smQ1LcP7ouy74OITrGIY9yrbFW6ERN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VSAC Rīga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Kukle</dc:creator>
  <cp:lastModifiedBy>Ulla Antona</cp:lastModifiedBy>
  <cp:revision>2</cp:revision>
  <dcterms:created xsi:type="dcterms:W3CDTF">2022-06-02T09:26:00Z</dcterms:created>
  <dcterms:modified xsi:type="dcterms:W3CDTF">2022-06-02T09:26:00Z</dcterms:modified>
</cp:coreProperties>
</file>