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F3AE" w14:textId="77777777" w:rsidR="008E64A0" w:rsidRDefault="008E64A0" w:rsidP="006131BB">
      <w:pPr>
        <w:rPr>
          <w:lang w:val="lv-LV"/>
        </w:rPr>
      </w:pPr>
    </w:p>
    <w:p w14:paraId="6E4655E0" w14:textId="1E9B1ACD" w:rsidR="006131BB" w:rsidRDefault="006131BB" w:rsidP="006131BB">
      <w:pPr>
        <w:rPr>
          <w:lang w:val="lv-LV"/>
        </w:rPr>
      </w:pPr>
      <w:r>
        <w:rPr>
          <w:lang w:val="lv-LV"/>
        </w:rPr>
        <w:t>Re</w:t>
      </w:r>
      <w:r w:rsidR="0007094B">
        <w:rPr>
          <w:lang w:val="lv-LV"/>
        </w:rPr>
        <w:t>ģ. Nr. 1/2021</w:t>
      </w:r>
    </w:p>
    <w:p w14:paraId="44D7E7DD" w14:textId="77777777" w:rsidR="00B22F0E" w:rsidRDefault="00B22F0E" w:rsidP="006131BB">
      <w:pPr>
        <w:rPr>
          <w:lang w:val="lv-LV"/>
        </w:rPr>
      </w:pPr>
    </w:p>
    <w:p w14:paraId="269C4FF2" w14:textId="0A68951F" w:rsidR="00B36BEE" w:rsidRPr="008E64A0" w:rsidRDefault="006131BB" w:rsidP="006131BB">
      <w:pPr>
        <w:jc w:val="right"/>
        <w:rPr>
          <w:b/>
          <w:bCs/>
          <w:sz w:val="24"/>
          <w:szCs w:val="24"/>
          <w:lang w:val="lv-LV"/>
        </w:rPr>
      </w:pPr>
      <w:r w:rsidRPr="008E64A0">
        <w:rPr>
          <w:b/>
          <w:bCs/>
          <w:sz w:val="24"/>
          <w:szCs w:val="24"/>
          <w:lang w:val="lv-LV"/>
        </w:rPr>
        <w:t>Ķekavas novada pašvaldībai</w:t>
      </w:r>
    </w:p>
    <w:p w14:paraId="1A4CFDC9" w14:textId="77777777" w:rsidR="004D1ABE" w:rsidRDefault="004D1ABE" w:rsidP="006131BB">
      <w:pPr>
        <w:jc w:val="right"/>
        <w:rPr>
          <w:lang w:val="lv-LV"/>
        </w:rPr>
      </w:pPr>
      <w:r w:rsidRPr="004D1ABE">
        <w:rPr>
          <w:lang w:val="lv-LV"/>
        </w:rPr>
        <w:t xml:space="preserve">Gaismas iela 19, K-9-1, </w:t>
      </w:r>
    </w:p>
    <w:p w14:paraId="0C9606C7" w14:textId="77777777" w:rsidR="004D1ABE" w:rsidRDefault="004D1ABE" w:rsidP="004D1ABE">
      <w:pPr>
        <w:jc w:val="right"/>
        <w:rPr>
          <w:lang w:val="lv-LV"/>
        </w:rPr>
      </w:pPr>
      <w:r w:rsidRPr="004D1ABE">
        <w:rPr>
          <w:lang w:val="lv-LV"/>
        </w:rPr>
        <w:t>Ķekava, Ķekavas pagasts,</w:t>
      </w:r>
    </w:p>
    <w:p w14:paraId="692D8520" w14:textId="7B266FA5" w:rsidR="004D1ABE" w:rsidRDefault="004D1ABE" w:rsidP="004D1ABE">
      <w:pPr>
        <w:jc w:val="right"/>
        <w:rPr>
          <w:lang w:val="lv-LV"/>
        </w:rPr>
      </w:pPr>
      <w:r w:rsidRPr="004D1ABE">
        <w:rPr>
          <w:lang w:val="lv-LV"/>
        </w:rPr>
        <w:t>Ķekavas novads, LV-2123</w:t>
      </w:r>
    </w:p>
    <w:p w14:paraId="68B5BD77" w14:textId="77777777" w:rsidR="0007094B" w:rsidRDefault="0007094B" w:rsidP="006131BB">
      <w:pPr>
        <w:jc w:val="right"/>
        <w:rPr>
          <w:lang w:val="lv-LV"/>
        </w:rPr>
      </w:pPr>
    </w:p>
    <w:p w14:paraId="4814CE50" w14:textId="37615A2C" w:rsidR="00B22F0E" w:rsidRDefault="0007094B" w:rsidP="0007094B">
      <w:pPr>
        <w:rPr>
          <w:lang w:val="lv-LV"/>
        </w:rPr>
      </w:pPr>
      <w:r>
        <w:rPr>
          <w:lang w:val="lv-LV"/>
        </w:rPr>
        <w:t xml:space="preserve">Par </w:t>
      </w:r>
      <w:bookmarkStart w:id="0" w:name="_Hlk90281212"/>
      <w:r w:rsidR="00F232DB">
        <w:rPr>
          <w:lang w:val="lv-LV"/>
        </w:rPr>
        <w:t>Ķ</w:t>
      </w:r>
      <w:r w:rsidR="00B22F0E">
        <w:rPr>
          <w:lang w:val="lv-LV"/>
        </w:rPr>
        <w:t xml:space="preserve">ekavas novada </w:t>
      </w:r>
      <w:r w:rsidR="00613643">
        <w:rPr>
          <w:lang w:val="lv-LV"/>
        </w:rPr>
        <w:t xml:space="preserve">stratēģiskajiem </w:t>
      </w:r>
    </w:p>
    <w:p w14:paraId="570551D3" w14:textId="546E4CA0" w:rsidR="00613643" w:rsidRDefault="00F232DB" w:rsidP="0007094B">
      <w:pPr>
        <w:rPr>
          <w:lang w:val="lv-LV"/>
        </w:rPr>
      </w:pPr>
      <w:r>
        <w:rPr>
          <w:lang w:val="lv-LV"/>
        </w:rPr>
        <w:t>a</w:t>
      </w:r>
      <w:r w:rsidR="00613643">
        <w:rPr>
          <w:lang w:val="lv-LV"/>
        </w:rPr>
        <w:t>ttīstības</w:t>
      </w:r>
      <w:r w:rsidR="00B22F0E">
        <w:rPr>
          <w:lang w:val="lv-LV"/>
        </w:rPr>
        <w:t xml:space="preserve"> p</w:t>
      </w:r>
      <w:r w:rsidR="00613643">
        <w:rPr>
          <w:lang w:val="lv-LV"/>
        </w:rPr>
        <w:t>lānošanas dokumentiem</w:t>
      </w:r>
    </w:p>
    <w:bookmarkEnd w:id="0"/>
    <w:p w14:paraId="19EA0174" w14:textId="77777777" w:rsidR="00613643" w:rsidRDefault="00613643" w:rsidP="0007094B">
      <w:pPr>
        <w:rPr>
          <w:lang w:val="lv-LV"/>
        </w:rPr>
      </w:pPr>
    </w:p>
    <w:p w14:paraId="4609D02F" w14:textId="77777777" w:rsidR="00613643" w:rsidRDefault="00613643" w:rsidP="0007094B">
      <w:pPr>
        <w:rPr>
          <w:lang w:val="lv-LV"/>
        </w:rPr>
      </w:pPr>
    </w:p>
    <w:p w14:paraId="40EF7311" w14:textId="5F453A88" w:rsidR="00B82184" w:rsidRDefault="00613643" w:rsidP="00F232DB">
      <w:pPr>
        <w:jc w:val="both"/>
        <w:rPr>
          <w:lang w:val="lv-LV"/>
        </w:rPr>
      </w:pPr>
      <w:r>
        <w:rPr>
          <w:lang w:val="lv-LV"/>
        </w:rPr>
        <w:t>Biedrība “Mežinieku apkaimes attīstībai”</w:t>
      </w:r>
      <w:r w:rsidR="00D13818">
        <w:rPr>
          <w:lang w:val="lv-LV"/>
        </w:rPr>
        <w:t xml:space="preserve"> (t</w:t>
      </w:r>
      <w:r w:rsidR="00B22F0E">
        <w:rPr>
          <w:lang w:val="lv-LV"/>
        </w:rPr>
        <w:t xml:space="preserve">urpmāk tekstā – </w:t>
      </w:r>
      <w:r w:rsidR="00485453">
        <w:rPr>
          <w:lang w:val="lv-LV"/>
        </w:rPr>
        <w:t>BIEDRĪBA</w:t>
      </w:r>
      <w:r w:rsidR="00B22F0E">
        <w:rPr>
          <w:lang w:val="lv-LV"/>
        </w:rPr>
        <w:t>)</w:t>
      </w:r>
      <w:r w:rsidR="00DC6AFE">
        <w:rPr>
          <w:lang w:val="lv-LV"/>
        </w:rPr>
        <w:t xml:space="preserve">, kas pārstāv Mellupu, Plakanciema un </w:t>
      </w:r>
      <w:r w:rsidR="00083164">
        <w:rPr>
          <w:lang w:val="lv-LV"/>
        </w:rPr>
        <w:t>šīm apdzīvotajām vietām piegulošo lauku teritoriju iedzīvotāju viedokli</w:t>
      </w:r>
      <w:r w:rsidR="00485453">
        <w:rPr>
          <w:lang w:val="lv-LV"/>
        </w:rPr>
        <w:t>,</w:t>
      </w:r>
      <w:r>
        <w:rPr>
          <w:lang w:val="lv-LV"/>
        </w:rPr>
        <w:t xml:space="preserve"> ir rūpīgi iepazinusies ar </w:t>
      </w:r>
      <w:r w:rsidR="00B82184">
        <w:rPr>
          <w:lang w:val="lv-LV"/>
        </w:rPr>
        <w:t xml:space="preserve">šobrīd izstrādes procesā esošajiem </w:t>
      </w:r>
      <w:r w:rsidR="00960460">
        <w:rPr>
          <w:lang w:val="lv-LV"/>
        </w:rPr>
        <w:t>Ķ</w:t>
      </w:r>
      <w:r w:rsidR="00B82184">
        <w:rPr>
          <w:lang w:val="lv-LV"/>
        </w:rPr>
        <w:t xml:space="preserve">ekavas novada stratēģiskajiem attīstības </w:t>
      </w:r>
      <w:r w:rsidR="00960460">
        <w:rPr>
          <w:lang w:val="lv-LV"/>
        </w:rPr>
        <w:t>p</w:t>
      </w:r>
      <w:r w:rsidR="00B82184">
        <w:rPr>
          <w:lang w:val="lv-LV"/>
        </w:rPr>
        <w:t xml:space="preserve">lānošanas dokumentiem </w:t>
      </w:r>
      <w:r w:rsidR="000E72A2">
        <w:rPr>
          <w:lang w:val="lv-LV"/>
        </w:rPr>
        <w:t xml:space="preserve">(turpmāk tekstā </w:t>
      </w:r>
      <w:r w:rsidR="0015419A">
        <w:rPr>
          <w:lang w:val="lv-LV"/>
        </w:rPr>
        <w:t>–</w:t>
      </w:r>
      <w:r w:rsidR="000E72A2">
        <w:rPr>
          <w:lang w:val="lv-LV"/>
        </w:rPr>
        <w:t xml:space="preserve"> </w:t>
      </w:r>
      <w:r w:rsidR="00485453">
        <w:rPr>
          <w:lang w:val="lv-LV"/>
        </w:rPr>
        <w:t>PLĀNOS</w:t>
      </w:r>
      <w:r w:rsidR="0015419A">
        <w:rPr>
          <w:lang w:val="lv-LV"/>
        </w:rPr>
        <w:t xml:space="preserve">) </w:t>
      </w:r>
      <w:r w:rsidR="00B82184">
        <w:rPr>
          <w:lang w:val="lv-LV"/>
        </w:rPr>
        <w:t xml:space="preserve">un </w:t>
      </w:r>
      <w:r w:rsidR="00DC6AFE">
        <w:rPr>
          <w:lang w:val="lv-LV"/>
        </w:rPr>
        <w:t xml:space="preserve">sniedz sekojošu </w:t>
      </w:r>
      <w:r w:rsidR="00960460">
        <w:rPr>
          <w:lang w:val="lv-LV"/>
        </w:rPr>
        <w:t>atzinumu:</w:t>
      </w:r>
    </w:p>
    <w:p w14:paraId="47F1A261" w14:textId="77777777" w:rsidR="00960460" w:rsidRDefault="00960460" w:rsidP="00F232DB">
      <w:pPr>
        <w:jc w:val="both"/>
        <w:rPr>
          <w:lang w:val="lv-LV"/>
        </w:rPr>
      </w:pPr>
    </w:p>
    <w:p w14:paraId="4479F4C4" w14:textId="1CAAED60" w:rsidR="00960460" w:rsidRDefault="0015419A" w:rsidP="00F232D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</w:t>
      </w:r>
      <w:r w:rsidR="00485453">
        <w:rPr>
          <w:lang w:val="lv-LV"/>
        </w:rPr>
        <w:t>LĀNOS</w:t>
      </w:r>
      <w:r>
        <w:rPr>
          <w:lang w:val="lv-LV"/>
        </w:rPr>
        <w:t xml:space="preserve"> </w:t>
      </w:r>
      <w:r w:rsidR="00007D5C">
        <w:rPr>
          <w:lang w:val="lv-LV"/>
        </w:rPr>
        <w:t xml:space="preserve">terminu lietojumam “NVO” un “Kopienas” nav konsekvences: </w:t>
      </w:r>
      <w:r w:rsidR="00EE01CC">
        <w:rPr>
          <w:lang w:val="lv-LV"/>
        </w:rPr>
        <w:t>nav izprotams, kurā brīdi tiek runāts par NVO</w:t>
      </w:r>
      <w:r w:rsidR="00E23B50">
        <w:rPr>
          <w:lang w:val="lv-LV"/>
        </w:rPr>
        <w:t>, kas</w:t>
      </w:r>
      <w:r w:rsidR="00EE01CC">
        <w:rPr>
          <w:lang w:val="lv-LV"/>
        </w:rPr>
        <w:t xml:space="preserve"> </w:t>
      </w:r>
      <w:r w:rsidR="00F70715">
        <w:rPr>
          <w:lang w:val="lv-LV"/>
        </w:rPr>
        <w:t>iekļauj arī kopienas un kurā nē</w:t>
      </w:r>
      <w:r w:rsidR="00E23B50">
        <w:rPr>
          <w:lang w:val="lv-LV"/>
        </w:rPr>
        <w:t xml:space="preserve">, tāpat nav skaidrs, kas tiek saprasts ar </w:t>
      </w:r>
      <w:r w:rsidR="00872A49">
        <w:rPr>
          <w:lang w:val="lv-LV"/>
        </w:rPr>
        <w:t xml:space="preserve">terminu “kopienas”, jo brīžiem tā lietojums šķiet kā sinonīms NVO. </w:t>
      </w:r>
    </w:p>
    <w:p w14:paraId="654BFEE7" w14:textId="0D242622" w:rsidR="00872A49" w:rsidRDefault="00872A49" w:rsidP="00F232DB">
      <w:pPr>
        <w:pStyle w:val="Sarakstarindkopa"/>
        <w:jc w:val="both"/>
        <w:rPr>
          <w:lang w:val="lv-LV"/>
        </w:rPr>
      </w:pPr>
      <w:r w:rsidRPr="00485453">
        <w:rPr>
          <w:b/>
          <w:bCs/>
          <w:lang w:val="lv-LV"/>
        </w:rPr>
        <w:t>Mūsu ieteikums:</w:t>
      </w:r>
      <w:r>
        <w:rPr>
          <w:lang w:val="lv-LV"/>
        </w:rPr>
        <w:t xml:space="preserve"> </w:t>
      </w:r>
      <w:r w:rsidR="002C4154">
        <w:rPr>
          <w:lang w:val="lv-LV"/>
        </w:rPr>
        <w:t xml:space="preserve">ar kopienām apzīmēt </w:t>
      </w:r>
      <w:r w:rsidR="002B334E">
        <w:rPr>
          <w:lang w:val="lv-LV"/>
        </w:rPr>
        <w:t>noteiktas ģeogrāfiskas teritorijas</w:t>
      </w:r>
      <w:r w:rsidR="00C53126">
        <w:rPr>
          <w:lang w:val="lv-LV"/>
        </w:rPr>
        <w:t xml:space="preserve"> - apkaimes</w:t>
      </w:r>
      <w:r w:rsidR="002B334E">
        <w:rPr>
          <w:lang w:val="lv-LV"/>
        </w:rPr>
        <w:t xml:space="preserve"> izveidojušās iedzīvotāju organizētas grupas, kas spēj </w:t>
      </w:r>
      <w:r w:rsidR="00C53126">
        <w:rPr>
          <w:lang w:val="lv-LV"/>
        </w:rPr>
        <w:t xml:space="preserve">vienoties un </w:t>
      </w:r>
      <w:r w:rsidR="00E80867">
        <w:rPr>
          <w:lang w:val="lv-LV"/>
        </w:rPr>
        <w:t>nodefinēt</w:t>
      </w:r>
      <w:r w:rsidR="00C53126">
        <w:rPr>
          <w:lang w:val="lv-LV"/>
        </w:rPr>
        <w:t xml:space="preserve"> savas apkaimes intereses</w:t>
      </w:r>
      <w:r w:rsidR="00E80867">
        <w:rPr>
          <w:lang w:val="lv-LV"/>
        </w:rPr>
        <w:t xml:space="preserve">. </w:t>
      </w:r>
      <w:r w:rsidR="006E7E00">
        <w:rPr>
          <w:lang w:val="lv-LV"/>
        </w:rPr>
        <w:t>Paskaidrojam, ka šādām</w:t>
      </w:r>
      <w:r w:rsidR="006D5CDB">
        <w:rPr>
          <w:lang w:val="lv-LV"/>
        </w:rPr>
        <w:t xml:space="preserve"> teritoriālām</w:t>
      </w:r>
      <w:r w:rsidR="006E7E00">
        <w:rPr>
          <w:lang w:val="lv-LV"/>
        </w:rPr>
        <w:t xml:space="preserve"> </w:t>
      </w:r>
      <w:r w:rsidR="009321C5">
        <w:rPr>
          <w:lang w:val="lv-LV"/>
        </w:rPr>
        <w:t xml:space="preserve">iedzīvotāju </w:t>
      </w:r>
      <w:r w:rsidR="006E7E00">
        <w:rPr>
          <w:lang w:val="lv-LV"/>
        </w:rPr>
        <w:t xml:space="preserve">grupām sākotnēji parasti nav juridiskas formas; tās tikai jau sasniedzot noteiktu brieduma stadiju un </w:t>
      </w:r>
      <w:r w:rsidR="0006465B">
        <w:rPr>
          <w:lang w:val="lv-LV"/>
        </w:rPr>
        <w:t>vēloties sevi p</w:t>
      </w:r>
      <w:r w:rsidR="006D5CDB">
        <w:rPr>
          <w:lang w:val="lv-LV"/>
        </w:rPr>
        <w:t>ozicionēt</w:t>
      </w:r>
      <w:r w:rsidR="0006465B">
        <w:rPr>
          <w:lang w:val="lv-LV"/>
        </w:rPr>
        <w:t xml:space="preserve"> kā vienot</w:t>
      </w:r>
      <w:r w:rsidR="006D5CDB">
        <w:rPr>
          <w:lang w:val="lv-LV"/>
        </w:rPr>
        <w:t>u</w:t>
      </w:r>
      <w:r w:rsidR="0006465B">
        <w:rPr>
          <w:lang w:val="lv-LV"/>
        </w:rPr>
        <w:t xml:space="preserve"> organizāciju vai arī </w:t>
      </w:r>
      <w:r w:rsidR="007A5276">
        <w:rPr>
          <w:lang w:val="lv-LV"/>
        </w:rPr>
        <w:t xml:space="preserve">vadoties pēc ārējas nepieciešamības, piem., piesaistīt projektu finansējumu, </w:t>
      </w:r>
      <w:r w:rsidR="006D5CDB">
        <w:rPr>
          <w:lang w:val="lv-LV"/>
        </w:rPr>
        <w:t>iz</w:t>
      </w:r>
      <w:r w:rsidR="007B3223">
        <w:rPr>
          <w:lang w:val="lv-LV"/>
        </w:rPr>
        <w:t xml:space="preserve">veido juridisku </w:t>
      </w:r>
      <w:r w:rsidR="002E6F7C">
        <w:rPr>
          <w:lang w:val="lv-LV"/>
        </w:rPr>
        <w:t>formu</w:t>
      </w:r>
      <w:r w:rsidR="007B3223">
        <w:rPr>
          <w:lang w:val="lv-LV"/>
        </w:rPr>
        <w:t>, kas parasti ir biedrība.</w:t>
      </w:r>
    </w:p>
    <w:p w14:paraId="071E5E2F" w14:textId="64613199" w:rsidR="008E0135" w:rsidRDefault="008E0135" w:rsidP="00F232DB">
      <w:pPr>
        <w:pStyle w:val="Sarakstarindkopa"/>
        <w:jc w:val="both"/>
        <w:rPr>
          <w:lang w:val="lv-LV"/>
        </w:rPr>
      </w:pPr>
      <w:r>
        <w:rPr>
          <w:lang w:val="lv-LV"/>
        </w:rPr>
        <w:t>Savukārt</w:t>
      </w:r>
      <w:r w:rsidR="0099637A">
        <w:rPr>
          <w:lang w:val="lv-LV"/>
        </w:rPr>
        <w:t>, lietojot</w:t>
      </w:r>
      <w:r>
        <w:rPr>
          <w:lang w:val="lv-LV"/>
        </w:rPr>
        <w:t xml:space="preserve"> NVO termin</w:t>
      </w:r>
      <w:r w:rsidR="0099637A">
        <w:rPr>
          <w:lang w:val="lv-LV"/>
        </w:rPr>
        <w:t>u</w:t>
      </w:r>
      <w:r w:rsidR="00042994">
        <w:rPr>
          <w:lang w:val="lv-LV"/>
        </w:rPr>
        <w:t>,</w:t>
      </w:r>
      <w:r>
        <w:rPr>
          <w:lang w:val="lv-LV"/>
        </w:rPr>
        <w:t xml:space="preserve"> jāsaprot, vai tas </w:t>
      </w:r>
      <w:r w:rsidR="00034710">
        <w:rPr>
          <w:lang w:val="lv-LV"/>
        </w:rPr>
        <w:t xml:space="preserve">vienmēr </w:t>
      </w:r>
      <w:r>
        <w:rPr>
          <w:lang w:val="lv-LV"/>
        </w:rPr>
        <w:t>ietver visus nodibi</w:t>
      </w:r>
      <w:r w:rsidR="0099637A">
        <w:rPr>
          <w:lang w:val="lv-LV"/>
        </w:rPr>
        <w:t>nājumus un biedrība</w:t>
      </w:r>
      <w:r w:rsidR="00042994">
        <w:rPr>
          <w:lang w:val="lv-LV"/>
        </w:rPr>
        <w:t>s</w:t>
      </w:r>
      <w:r w:rsidR="00655949">
        <w:rPr>
          <w:lang w:val="lv-LV"/>
        </w:rPr>
        <w:t xml:space="preserve"> jeb arī š</w:t>
      </w:r>
      <w:r w:rsidR="008179CF">
        <w:rPr>
          <w:lang w:val="lv-LV"/>
        </w:rPr>
        <w:t>ī</w:t>
      </w:r>
      <w:r w:rsidR="00655949">
        <w:rPr>
          <w:lang w:val="lv-LV"/>
        </w:rPr>
        <w:t xml:space="preserve"> terminu lieto</w:t>
      </w:r>
      <w:r w:rsidR="008179CF">
        <w:rPr>
          <w:lang w:val="lv-LV"/>
        </w:rPr>
        <w:t xml:space="preserve">jumu attiecina uz visām pārējām NVO, izņemot </w:t>
      </w:r>
      <w:r w:rsidR="00FA4C45">
        <w:rPr>
          <w:lang w:val="lv-LV"/>
        </w:rPr>
        <w:t>teritoriālās iedzīvotāju organizācijas</w:t>
      </w:r>
      <w:r w:rsidR="00485453">
        <w:rPr>
          <w:lang w:val="lv-LV"/>
        </w:rPr>
        <w:t>.</w:t>
      </w:r>
    </w:p>
    <w:p w14:paraId="12091D9F" w14:textId="69ADE910" w:rsidR="00FA6BCC" w:rsidRDefault="00FA6BCC" w:rsidP="00F232DB">
      <w:pPr>
        <w:pStyle w:val="Sarakstarindkopa"/>
        <w:jc w:val="both"/>
        <w:rPr>
          <w:lang w:val="lv-LV"/>
        </w:rPr>
      </w:pPr>
    </w:p>
    <w:p w14:paraId="09C199D2" w14:textId="074C6C5C" w:rsidR="00FA4C45" w:rsidRDefault="000F218E" w:rsidP="00F232D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</w:t>
      </w:r>
      <w:r w:rsidR="00667D76">
        <w:rPr>
          <w:lang w:val="lv-LV"/>
        </w:rPr>
        <w:t>LĀNOS</w:t>
      </w:r>
      <w:r>
        <w:rPr>
          <w:lang w:val="lv-LV"/>
        </w:rPr>
        <w:t xml:space="preserve"> ir paredzēts </w:t>
      </w:r>
      <w:r w:rsidR="00057C23">
        <w:rPr>
          <w:lang w:val="lv-LV"/>
        </w:rPr>
        <w:t>Rīcības virziens</w:t>
      </w:r>
      <w:r w:rsidR="00BC03CF">
        <w:rPr>
          <w:lang w:val="lv-LV"/>
        </w:rPr>
        <w:t xml:space="preserve"> 2.4.”Vietējo kopienu aktivizēšana</w:t>
      </w:r>
      <w:r w:rsidR="005B5858">
        <w:rPr>
          <w:lang w:val="lv-LV"/>
        </w:rPr>
        <w:t xml:space="preserve"> </w:t>
      </w:r>
      <w:r w:rsidR="00BC03CF">
        <w:rPr>
          <w:lang w:val="lv-LV"/>
        </w:rPr>
        <w:t>lokālas</w:t>
      </w:r>
      <w:r w:rsidR="005B5858">
        <w:rPr>
          <w:lang w:val="lv-LV"/>
        </w:rPr>
        <w:t xml:space="preserve"> vides uzturēšanai un piederības novadam stiprināšanai</w:t>
      </w:r>
      <w:r w:rsidR="00E17426">
        <w:rPr>
          <w:lang w:val="lv-LV"/>
        </w:rPr>
        <w:t xml:space="preserve">”, zem kura minētais uzdevums 2.4.2. nekādā veidā neveicina </w:t>
      </w:r>
      <w:r w:rsidR="00DF54E2">
        <w:rPr>
          <w:lang w:val="lv-LV"/>
        </w:rPr>
        <w:t>un neatbilst virziena mērķim</w:t>
      </w:r>
      <w:r w:rsidR="00D31669">
        <w:rPr>
          <w:lang w:val="lv-LV"/>
        </w:rPr>
        <w:t xml:space="preserve"> (taču tas ir nepieciešams</w:t>
      </w:r>
      <w:r w:rsidR="004855E5">
        <w:rPr>
          <w:lang w:val="lv-LV"/>
        </w:rPr>
        <w:t xml:space="preserve"> un iekļaujams zem atbilstoša rīcības virziena)</w:t>
      </w:r>
      <w:r w:rsidR="00AC0DCC">
        <w:rPr>
          <w:lang w:val="lv-LV"/>
        </w:rPr>
        <w:t>. Savukārt</w:t>
      </w:r>
      <w:r w:rsidR="00667D76">
        <w:rPr>
          <w:lang w:val="lv-LV"/>
        </w:rPr>
        <w:t>,</w:t>
      </w:r>
      <w:r w:rsidR="00AC0DCC">
        <w:rPr>
          <w:lang w:val="lv-LV"/>
        </w:rPr>
        <w:t xml:space="preserve"> u</w:t>
      </w:r>
      <w:r w:rsidR="00DF54E2">
        <w:rPr>
          <w:lang w:val="lv-LV"/>
        </w:rPr>
        <w:t xml:space="preserve">zdevums 2.4.1. </w:t>
      </w:r>
      <w:r w:rsidR="00FF1CD3">
        <w:rPr>
          <w:lang w:val="lv-LV"/>
        </w:rPr>
        <w:t xml:space="preserve">veicinās gan NVO, gan kopienu </w:t>
      </w:r>
      <w:r w:rsidR="00A77AB4">
        <w:rPr>
          <w:lang w:val="lv-LV"/>
        </w:rPr>
        <w:t>attīstību</w:t>
      </w:r>
      <w:r w:rsidR="0009621C">
        <w:rPr>
          <w:lang w:val="lv-LV"/>
        </w:rPr>
        <w:t xml:space="preserve">, taču </w:t>
      </w:r>
      <w:r w:rsidR="00E55291">
        <w:rPr>
          <w:lang w:val="lv-LV"/>
        </w:rPr>
        <w:t xml:space="preserve">visticamāk, ka optimālais sadarbības modelis starp pašvaldību un </w:t>
      </w:r>
      <w:r w:rsidR="00600F63">
        <w:rPr>
          <w:lang w:val="lv-LV"/>
        </w:rPr>
        <w:t xml:space="preserve">apkaimju </w:t>
      </w:r>
      <w:r w:rsidR="00E55291">
        <w:rPr>
          <w:lang w:val="lv-LV"/>
        </w:rPr>
        <w:t>kopienām</w:t>
      </w:r>
      <w:r w:rsidR="00FA45B0">
        <w:rPr>
          <w:lang w:val="lv-LV"/>
        </w:rPr>
        <w:t xml:space="preserve"> būs atšķirīgs no sadarbības modeļa ar </w:t>
      </w:r>
      <w:r w:rsidR="00600F63">
        <w:rPr>
          <w:lang w:val="lv-LV"/>
        </w:rPr>
        <w:t>cita veida NVO.</w:t>
      </w:r>
    </w:p>
    <w:p w14:paraId="70130300" w14:textId="19E5B9CD" w:rsidR="00ED6528" w:rsidRDefault="00083857" w:rsidP="00F232DB">
      <w:pPr>
        <w:pStyle w:val="Sarakstarindkopa"/>
        <w:jc w:val="both"/>
        <w:rPr>
          <w:lang w:val="lv-LV"/>
        </w:rPr>
      </w:pPr>
      <w:r w:rsidRPr="00667D76">
        <w:rPr>
          <w:b/>
          <w:bCs/>
          <w:lang w:val="lv-LV"/>
        </w:rPr>
        <w:t>Ieteikums:</w:t>
      </w:r>
      <w:r>
        <w:rPr>
          <w:lang w:val="lv-LV"/>
        </w:rPr>
        <w:t xml:space="preserve"> 2.4. </w:t>
      </w:r>
      <w:r w:rsidR="00DF0697">
        <w:rPr>
          <w:lang w:val="lv-LV"/>
        </w:rPr>
        <w:t xml:space="preserve">rīcības </w:t>
      </w:r>
      <w:r>
        <w:rPr>
          <w:lang w:val="lv-LV"/>
        </w:rPr>
        <w:t>virziena</w:t>
      </w:r>
      <w:r w:rsidR="00196C13">
        <w:rPr>
          <w:lang w:val="lv-LV"/>
        </w:rPr>
        <w:t xml:space="preserve">m </w:t>
      </w:r>
      <w:r w:rsidR="00795E0F">
        <w:rPr>
          <w:lang w:val="lv-LV"/>
        </w:rPr>
        <w:t xml:space="preserve">nodefinēt uzdevumus, kas ir vērsti </w:t>
      </w:r>
      <w:r w:rsidR="00DF0697">
        <w:rPr>
          <w:lang w:val="lv-LV"/>
        </w:rPr>
        <w:t xml:space="preserve">uz to, lai sasniegtu noteikto mērķi. </w:t>
      </w:r>
    </w:p>
    <w:p w14:paraId="1EE6FA9D" w14:textId="77777777" w:rsidR="00ED6528" w:rsidRPr="00667D76" w:rsidRDefault="00DF0697" w:rsidP="00F232DB">
      <w:pPr>
        <w:pStyle w:val="Sarakstarindkopa"/>
        <w:jc w:val="both"/>
        <w:rPr>
          <w:b/>
          <w:bCs/>
          <w:lang w:val="lv-LV"/>
        </w:rPr>
      </w:pPr>
      <w:r w:rsidRPr="00667D76">
        <w:rPr>
          <w:b/>
          <w:bCs/>
          <w:lang w:val="lv-LV"/>
        </w:rPr>
        <w:t xml:space="preserve">Mūsu ieteikums uzdevumiem: </w:t>
      </w:r>
    </w:p>
    <w:p w14:paraId="286468AB" w14:textId="619B7E25" w:rsidR="00ED6528" w:rsidRDefault="00DF0697" w:rsidP="00F232DB">
      <w:pPr>
        <w:pStyle w:val="Sarakstarindkopa"/>
        <w:jc w:val="both"/>
        <w:rPr>
          <w:lang w:val="lv-LV"/>
        </w:rPr>
      </w:pPr>
      <w:bookmarkStart w:id="1" w:name="_Hlk90302140"/>
      <w:r>
        <w:rPr>
          <w:lang w:val="lv-LV"/>
        </w:rPr>
        <w:t xml:space="preserve">- </w:t>
      </w:r>
      <w:r w:rsidR="008A27CD">
        <w:rPr>
          <w:lang w:val="lv-LV"/>
        </w:rPr>
        <w:t>vietējo kopienu aktivizēšanas stratēģijas izstrāde</w:t>
      </w:r>
      <w:r w:rsidR="00C41D7D">
        <w:rPr>
          <w:lang w:val="lv-LV"/>
        </w:rPr>
        <w:t>, konkrēti definējot aktivizēšana</w:t>
      </w:r>
      <w:r w:rsidR="00AB2CA5">
        <w:rPr>
          <w:lang w:val="lv-LV"/>
        </w:rPr>
        <w:t>i pielietojamos</w:t>
      </w:r>
      <w:r w:rsidR="00C41D7D">
        <w:rPr>
          <w:lang w:val="lv-LV"/>
        </w:rPr>
        <w:t xml:space="preserve"> instrumentus</w:t>
      </w:r>
      <w:r w:rsidR="00AB2CA5">
        <w:rPr>
          <w:lang w:val="lv-LV"/>
        </w:rPr>
        <w:t>/līdzekļus</w:t>
      </w:r>
      <w:r w:rsidR="00F25F5D">
        <w:rPr>
          <w:lang w:val="lv-LV"/>
        </w:rPr>
        <w:t>,</w:t>
      </w:r>
      <w:r w:rsidR="008A27CD">
        <w:rPr>
          <w:lang w:val="lv-LV"/>
        </w:rPr>
        <w:t xml:space="preserve"> un tās ieviešana</w:t>
      </w:r>
      <w:bookmarkEnd w:id="1"/>
      <w:r w:rsidR="00667D76">
        <w:rPr>
          <w:lang w:val="lv-LV"/>
        </w:rPr>
        <w:t>;</w:t>
      </w:r>
    </w:p>
    <w:p w14:paraId="6508CB49" w14:textId="7E00EAF9" w:rsidR="00B13C7C" w:rsidRPr="008E64A0" w:rsidRDefault="000513DF" w:rsidP="008E64A0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 - sistēmas izveide, lai </w:t>
      </w:r>
      <w:r w:rsidR="00832946">
        <w:rPr>
          <w:lang w:val="lv-LV"/>
        </w:rPr>
        <w:t xml:space="preserve">sadzirdētu lokālās </w:t>
      </w:r>
      <w:r w:rsidR="004B7BC3">
        <w:rPr>
          <w:lang w:val="lv-LV"/>
        </w:rPr>
        <w:t xml:space="preserve">iedzīvotāju </w:t>
      </w:r>
      <w:r w:rsidR="00832946">
        <w:rPr>
          <w:lang w:val="lv-LV"/>
        </w:rPr>
        <w:t>vajadzības</w:t>
      </w:r>
      <w:r w:rsidR="0079148F">
        <w:rPr>
          <w:lang w:val="lv-LV"/>
        </w:rPr>
        <w:t xml:space="preserve"> un spētu no tām izvērtēt p</w:t>
      </w:r>
      <w:r w:rsidR="00E75554">
        <w:rPr>
          <w:lang w:val="lv-LV"/>
        </w:rPr>
        <w:t>rioritātes pē</w:t>
      </w:r>
      <w:r w:rsidR="0079148F">
        <w:rPr>
          <w:lang w:val="lv-LV"/>
        </w:rPr>
        <w:t>c visiem saprotam</w:t>
      </w:r>
      <w:r w:rsidR="003966A1">
        <w:rPr>
          <w:lang w:val="lv-LV"/>
        </w:rPr>
        <w:t>iem</w:t>
      </w:r>
      <w:r w:rsidR="00FD745F">
        <w:rPr>
          <w:lang w:val="lv-LV"/>
        </w:rPr>
        <w:t xml:space="preserve"> </w:t>
      </w:r>
      <w:r w:rsidR="003966A1">
        <w:rPr>
          <w:lang w:val="lv-LV"/>
        </w:rPr>
        <w:t>vērtēšanas kritērijiem</w:t>
      </w:r>
      <w:r w:rsidR="005D0307">
        <w:rPr>
          <w:lang w:val="lv-LV"/>
        </w:rPr>
        <w:t xml:space="preserve">, kā </w:t>
      </w:r>
      <w:r w:rsidR="00E40C3C">
        <w:rPr>
          <w:lang w:val="lv-LV"/>
        </w:rPr>
        <w:t xml:space="preserve">arī </w:t>
      </w:r>
      <w:r w:rsidR="003269D3">
        <w:rPr>
          <w:lang w:val="lv-LV"/>
        </w:rPr>
        <w:t xml:space="preserve">izveidot </w:t>
      </w:r>
      <w:r w:rsidR="00692867">
        <w:rPr>
          <w:lang w:val="lv-LV"/>
        </w:rPr>
        <w:t xml:space="preserve">sistēmu, ka </w:t>
      </w:r>
      <w:r w:rsidR="00EE0749">
        <w:rPr>
          <w:lang w:val="lv-LV"/>
        </w:rPr>
        <w:t xml:space="preserve">organizētās teritoriālās </w:t>
      </w:r>
      <w:r w:rsidR="008C40B2">
        <w:rPr>
          <w:lang w:val="lv-LV"/>
        </w:rPr>
        <w:t xml:space="preserve">iedzīvotāju </w:t>
      </w:r>
      <w:r w:rsidR="00EE0749">
        <w:rPr>
          <w:lang w:val="lv-LV"/>
        </w:rPr>
        <w:t>apvienībās – kopienās lemt tiesības par nepieciešama</w:t>
      </w:r>
      <w:r w:rsidR="00370ADE">
        <w:rPr>
          <w:lang w:val="lv-LV"/>
        </w:rPr>
        <w:t xml:space="preserve">jiem </w:t>
      </w:r>
      <w:r w:rsidR="00370ADE">
        <w:rPr>
          <w:lang w:val="lv-LV"/>
        </w:rPr>
        <w:lastRenderedPageBreak/>
        <w:t xml:space="preserve">infrastruktūras, labiekārtojuma elementiem noteiktā investīciju apjomā </w:t>
      </w:r>
      <w:r w:rsidR="00692867">
        <w:rPr>
          <w:lang w:val="lv-LV"/>
        </w:rPr>
        <w:t xml:space="preserve">tiek </w:t>
      </w:r>
      <w:r w:rsidR="00ED6528">
        <w:rPr>
          <w:lang w:val="lv-LV"/>
        </w:rPr>
        <w:t>deleģ</w:t>
      </w:r>
      <w:r w:rsidR="00692867">
        <w:rPr>
          <w:lang w:val="lv-LV"/>
        </w:rPr>
        <w:t>ētas</w:t>
      </w:r>
      <w:r w:rsidR="00ED6528">
        <w:rPr>
          <w:lang w:val="lv-LV"/>
        </w:rPr>
        <w:t xml:space="preserve"> pašām kopienām/ tās pārstāvošām biedrībām</w:t>
      </w:r>
      <w:r w:rsidR="008A33FC">
        <w:rPr>
          <w:lang w:val="lv-LV"/>
        </w:rPr>
        <w:t>.</w:t>
      </w:r>
    </w:p>
    <w:p w14:paraId="455B53BC" w14:textId="049C358C" w:rsidR="00B13C7C" w:rsidRDefault="00C510BD" w:rsidP="00F232D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Iznākuma rezultatīvie rādītāji</w:t>
      </w:r>
      <w:r w:rsidR="00F84ABE">
        <w:rPr>
          <w:lang w:val="lv-LV"/>
        </w:rPr>
        <w:t xml:space="preserve"> attiecībā uz sistēmu radīšanu, modeļu</w:t>
      </w:r>
      <w:r w:rsidR="00063FC1">
        <w:rPr>
          <w:lang w:val="lv-LV"/>
        </w:rPr>
        <w:t>, va</w:t>
      </w:r>
      <w:r w:rsidR="0077185A">
        <w:rPr>
          <w:lang w:val="lv-LV"/>
        </w:rPr>
        <w:t>dlīniju</w:t>
      </w:r>
      <w:r w:rsidR="00F84ABE">
        <w:rPr>
          <w:lang w:val="lv-LV"/>
        </w:rPr>
        <w:t xml:space="preserve"> vai </w:t>
      </w:r>
      <w:r w:rsidR="00FF647E">
        <w:rPr>
          <w:lang w:val="lv-LV"/>
        </w:rPr>
        <w:t>plānu izstrādi pamatā ir tikai pašu dokumentu izstrāde, taču ne to ieviešana</w:t>
      </w:r>
      <w:r w:rsidR="00667D76">
        <w:rPr>
          <w:lang w:val="lv-LV"/>
        </w:rPr>
        <w:t>.</w:t>
      </w:r>
    </w:p>
    <w:p w14:paraId="48B63EAB" w14:textId="14CC4ED4" w:rsidR="00CA63E9" w:rsidRDefault="00CA63E9" w:rsidP="00F232DB">
      <w:pPr>
        <w:pStyle w:val="Sarakstarindkopa"/>
        <w:jc w:val="both"/>
        <w:rPr>
          <w:lang w:val="lv-LV"/>
        </w:rPr>
      </w:pPr>
      <w:r w:rsidRPr="00667D76">
        <w:rPr>
          <w:b/>
          <w:bCs/>
          <w:lang w:val="lv-LV"/>
        </w:rPr>
        <w:t>Ieteikums:</w:t>
      </w:r>
      <w:r>
        <w:rPr>
          <w:lang w:val="lv-LV"/>
        </w:rPr>
        <w:t xml:space="preserve"> nepieciešams attīstības plānu papildināt ar jauniem rezultatīviem rādītājiem, kas </w:t>
      </w:r>
      <w:r w:rsidR="00896D62">
        <w:rPr>
          <w:lang w:val="lv-LV"/>
        </w:rPr>
        <w:t>parāda dokumenta/sistēmas izveides efektivitāti un kuri ir vērsti uz rezultāta sas</w:t>
      </w:r>
      <w:r w:rsidR="005A726B">
        <w:rPr>
          <w:lang w:val="lv-LV"/>
        </w:rPr>
        <w:t>n</w:t>
      </w:r>
      <w:r w:rsidR="00896D62">
        <w:rPr>
          <w:lang w:val="lv-LV"/>
        </w:rPr>
        <w:t xml:space="preserve">iegšanu nevis procesa nodrošināšanu. Piem, iepriekšējā punktā definētajam </w:t>
      </w:r>
      <w:r w:rsidR="0052303B">
        <w:rPr>
          <w:lang w:val="lv-LV"/>
        </w:rPr>
        <w:t>uzdevumam</w:t>
      </w:r>
      <w:r w:rsidR="00896D62">
        <w:rPr>
          <w:lang w:val="lv-LV"/>
        </w:rPr>
        <w:t xml:space="preserve">- </w:t>
      </w:r>
      <w:r w:rsidR="0052303B">
        <w:rPr>
          <w:lang w:val="lv-LV"/>
        </w:rPr>
        <w:t>“</w:t>
      </w:r>
      <w:r w:rsidR="00896D62">
        <w:rPr>
          <w:lang w:val="lv-LV"/>
        </w:rPr>
        <w:t>vietējo kopienu aktivizēšanas stratēģijas izstrāde</w:t>
      </w:r>
      <w:r w:rsidR="00B16C3C">
        <w:rPr>
          <w:lang w:val="lv-LV"/>
        </w:rPr>
        <w:t xml:space="preserve"> </w:t>
      </w:r>
      <w:r w:rsidR="00896D62">
        <w:rPr>
          <w:lang w:val="lv-LV"/>
        </w:rPr>
        <w:t>un tās ieviešana</w:t>
      </w:r>
      <w:r w:rsidR="0052303B">
        <w:rPr>
          <w:lang w:val="lv-LV"/>
        </w:rPr>
        <w:t xml:space="preserve">” kā </w:t>
      </w:r>
      <w:r w:rsidR="00B16C3C">
        <w:rPr>
          <w:lang w:val="lv-LV"/>
        </w:rPr>
        <w:t xml:space="preserve">rādītājs būtu nevis </w:t>
      </w:r>
      <w:r w:rsidR="00F97594">
        <w:rPr>
          <w:lang w:val="lv-LV"/>
        </w:rPr>
        <w:t xml:space="preserve">realizēto </w:t>
      </w:r>
      <w:r w:rsidR="00B16C3C">
        <w:rPr>
          <w:lang w:val="lv-LV"/>
        </w:rPr>
        <w:t>pasākumu skaits</w:t>
      </w:r>
      <w:r w:rsidR="00F97594">
        <w:rPr>
          <w:lang w:val="lv-LV"/>
        </w:rPr>
        <w:t xml:space="preserve"> atbilstoši st</w:t>
      </w:r>
      <w:r w:rsidR="005A726B">
        <w:rPr>
          <w:lang w:val="lv-LV"/>
        </w:rPr>
        <w:t>ra</w:t>
      </w:r>
      <w:r w:rsidR="00F97594">
        <w:rPr>
          <w:lang w:val="lv-LV"/>
        </w:rPr>
        <w:t xml:space="preserve">tēģijai, bet gan </w:t>
      </w:r>
      <w:r w:rsidR="00375055">
        <w:rPr>
          <w:lang w:val="lv-LV"/>
        </w:rPr>
        <w:t>jaunu identificē</w:t>
      </w:r>
      <w:r w:rsidR="00635CE9">
        <w:rPr>
          <w:lang w:val="lv-LV"/>
        </w:rPr>
        <w:t>jamu</w:t>
      </w:r>
      <w:r w:rsidR="00375055">
        <w:rPr>
          <w:lang w:val="lv-LV"/>
        </w:rPr>
        <w:t xml:space="preserve"> kopienu  skaits un esošo kopienu </w:t>
      </w:r>
      <w:r w:rsidR="00827156">
        <w:rPr>
          <w:lang w:val="lv-LV"/>
        </w:rPr>
        <w:t>at</w:t>
      </w:r>
      <w:r w:rsidR="003154D8">
        <w:rPr>
          <w:lang w:val="lv-LV"/>
        </w:rPr>
        <w:t xml:space="preserve">balsta intensitāte, ko </w:t>
      </w:r>
      <w:r w:rsidR="006A1E6E">
        <w:rPr>
          <w:lang w:val="lv-LV"/>
        </w:rPr>
        <w:t>var izmērīt</w:t>
      </w:r>
      <w:r w:rsidR="009E3DD0">
        <w:rPr>
          <w:lang w:val="lv-LV"/>
        </w:rPr>
        <w:t>,</w:t>
      </w:r>
      <w:r w:rsidR="006A1E6E">
        <w:rPr>
          <w:lang w:val="lv-LV"/>
        </w:rPr>
        <w:t xml:space="preserve"> piem., līdzfinansēto projektu skaitā</w:t>
      </w:r>
      <w:r w:rsidR="009A0E64">
        <w:rPr>
          <w:lang w:val="lv-LV"/>
        </w:rPr>
        <w:t xml:space="preserve"> vai finansējuma summā</w:t>
      </w:r>
      <w:r w:rsidR="00BB67DE">
        <w:rPr>
          <w:lang w:val="lv-LV"/>
        </w:rPr>
        <w:t>.</w:t>
      </w:r>
    </w:p>
    <w:p w14:paraId="734D35EF" w14:textId="77777777" w:rsidR="007500FC" w:rsidRDefault="007500FC" w:rsidP="00F232DB">
      <w:pPr>
        <w:pStyle w:val="Sarakstarindkopa"/>
        <w:jc w:val="both"/>
        <w:rPr>
          <w:lang w:val="lv-LV"/>
        </w:rPr>
      </w:pPr>
    </w:p>
    <w:p w14:paraId="6F4A4DA7" w14:textId="3ED59B4D" w:rsidR="00205C7C" w:rsidRDefault="00E76ED0" w:rsidP="00F232DB">
      <w:pPr>
        <w:pStyle w:val="Sarakstarindkopa"/>
        <w:numPr>
          <w:ilvl w:val="0"/>
          <w:numId w:val="1"/>
        </w:numPr>
        <w:jc w:val="both"/>
      </w:pPr>
      <w:r w:rsidRPr="007500FC">
        <w:rPr>
          <w:lang w:val="lv-LV"/>
        </w:rPr>
        <w:t>3.1.1.uzdevuma 6.punktu</w:t>
      </w:r>
      <w:r w:rsidR="00DF3403">
        <w:rPr>
          <w:lang w:val="lv-LV"/>
        </w:rPr>
        <w:t>, kur uzskaitītas vietas</w:t>
      </w:r>
      <w:r w:rsidR="00DC5F38">
        <w:rPr>
          <w:lang w:val="lv-LV"/>
        </w:rPr>
        <w:t>, kur</w:t>
      </w:r>
      <w:r w:rsidR="00C3617B">
        <w:rPr>
          <w:lang w:val="lv-LV"/>
        </w:rPr>
        <w:t>ās</w:t>
      </w:r>
      <w:r w:rsidR="00DC5F38">
        <w:rPr>
          <w:lang w:val="lv-LV"/>
        </w:rPr>
        <w:t xml:space="preserve"> tiks nodro</w:t>
      </w:r>
      <w:r w:rsidR="007D20F3">
        <w:rPr>
          <w:lang w:val="lv-LV"/>
        </w:rPr>
        <w:t>š</w:t>
      </w:r>
      <w:r w:rsidR="00DC5F38">
        <w:rPr>
          <w:lang w:val="lv-LV"/>
        </w:rPr>
        <w:t>ināta</w:t>
      </w:r>
      <w:r w:rsidRPr="007500FC">
        <w:rPr>
          <w:lang w:val="lv-LV"/>
        </w:rPr>
        <w:t xml:space="preserve"> </w:t>
      </w:r>
      <w:r w:rsidR="007500FC" w:rsidRPr="007500FC">
        <w:rPr>
          <w:lang w:val="lv-LV"/>
        </w:rPr>
        <w:t>gājēju šķērsošanas drošuma uzlabošanu</w:t>
      </w:r>
      <w:r w:rsidR="00851650">
        <w:rPr>
          <w:lang w:val="lv-LV"/>
        </w:rPr>
        <w:t xml:space="preserve">, </w:t>
      </w:r>
      <w:r w:rsidR="00C3617B">
        <w:rPr>
          <w:lang w:val="lv-LV"/>
        </w:rPr>
        <w:t xml:space="preserve">papildināt ar </w:t>
      </w:r>
      <w:r w:rsidR="007500FC" w:rsidRPr="007500FC">
        <w:rPr>
          <w:lang w:val="lv-LV"/>
        </w:rPr>
        <w:t>Mellup</w:t>
      </w:r>
      <w:r w:rsidR="00C3617B">
        <w:rPr>
          <w:lang w:val="lv-LV"/>
        </w:rPr>
        <w:t>iem</w:t>
      </w:r>
      <w:r w:rsidR="0054789A">
        <w:rPr>
          <w:lang w:val="lv-LV"/>
        </w:rPr>
        <w:t xml:space="preserve">. Šajā vietā </w:t>
      </w:r>
      <w:r w:rsidR="00B945C7">
        <w:rPr>
          <w:lang w:val="lv-LV"/>
        </w:rPr>
        <w:t xml:space="preserve">uz A7 šosejas </w:t>
      </w:r>
      <w:r w:rsidR="0054789A">
        <w:rPr>
          <w:lang w:val="lv-LV"/>
        </w:rPr>
        <w:t>ir</w:t>
      </w:r>
      <w:r w:rsidR="00205C7C">
        <w:t xml:space="preserve"> notikuši </w:t>
      </w:r>
      <w:r w:rsidR="00BE0CA3">
        <w:t>daudzi</w:t>
      </w:r>
      <w:r w:rsidR="00205C7C">
        <w:t xml:space="preserve"> satiksmes negadījumi</w:t>
      </w:r>
      <w:r w:rsidR="005C484A">
        <w:t xml:space="preserve">, vairāki </w:t>
      </w:r>
      <w:r w:rsidR="003410C2">
        <w:t>no tiem</w:t>
      </w:r>
      <w:r w:rsidR="00205C7C">
        <w:t xml:space="preserve"> ar letālām sekām gājējiem</w:t>
      </w:r>
      <w:r w:rsidR="003410C2">
        <w:t xml:space="preserve"> (pēdējais š. g. novembrī)</w:t>
      </w:r>
      <w:r w:rsidR="0054789A">
        <w:t xml:space="preserve">. Gadījumā, ja priekšlikums netiek ņemts vērā, lūdzam </w:t>
      </w:r>
      <w:r w:rsidR="009E3DD0">
        <w:t>BIEDRĪBAI</w:t>
      </w:r>
      <w:r w:rsidR="00AD4B3B">
        <w:t xml:space="preserve"> </w:t>
      </w:r>
      <w:r w:rsidR="0054789A">
        <w:t xml:space="preserve">sniegt pamatotu </w:t>
      </w:r>
      <w:r w:rsidR="00334469">
        <w:t>izvērtējumu un salīdzinājumu ar pārējām vietām, kur paredzēti š</w:t>
      </w:r>
      <w:r w:rsidR="00AD4B3B">
        <w:t>ādi</w:t>
      </w:r>
      <w:r w:rsidR="00334469">
        <w:t xml:space="preserve"> risinājumi, ka</w:t>
      </w:r>
      <w:r w:rsidR="00962468">
        <w:t>s</w:t>
      </w:r>
      <w:r w:rsidR="00EE1CFF">
        <w:t xml:space="preserve"> pamato to</w:t>
      </w:r>
      <w:r w:rsidR="00334469">
        <w:t xml:space="preserve"> pri</w:t>
      </w:r>
      <w:r w:rsidR="00EE1CFF">
        <w:t>oritāti pār</w:t>
      </w:r>
      <w:r w:rsidR="00334469">
        <w:t xml:space="preserve"> Mellup</w:t>
      </w:r>
      <w:r w:rsidR="00EE1CFF">
        <w:t>iem</w:t>
      </w:r>
      <w:r w:rsidR="00AD4B3B">
        <w:t>.</w:t>
      </w:r>
    </w:p>
    <w:p w14:paraId="1020E5E6" w14:textId="77777777" w:rsidR="00150BA9" w:rsidRDefault="00150BA9" w:rsidP="00F232DB">
      <w:pPr>
        <w:pStyle w:val="Sarakstarindkopa"/>
        <w:jc w:val="both"/>
      </w:pPr>
    </w:p>
    <w:p w14:paraId="275B1E82" w14:textId="14757A41" w:rsidR="0076293A" w:rsidRPr="006D6163" w:rsidRDefault="009C6811" w:rsidP="00F232D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t xml:space="preserve">Investīciju plānā vienīgā vieta, kur minēta </w:t>
      </w:r>
      <w:r w:rsidR="005043F3">
        <w:t>konkrēta teritorija Mežiniekos</w:t>
      </w:r>
      <w:r w:rsidR="009E3DD0">
        <w:t>,</w:t>
      </w:r>
      <w:r w:rsidR="005043F3">
        <w:t xml:space="preserve"> ir Misas tilta rekonstrukcija</w:t>
      </w:r>
      <w:r w:rsidR="00B1739A">
        <w:t xml:space="preserve">. Publiskajā apspriedē tika </w:t>
      </w:r>
      <w:r w:rsidR="00E51717">
        <w:t>skaidrots</w:t>
      </w:r>
      <w:r w:rsidR="00B1739A">
        <w:t xml:space="preserve">, ka tas ir gājēju tilts pie </w:t>
      </w:r>
      <w:r w:rsidR="00EC33A4">
        <w:t xml:space="preserve">novada robežas ar Olaini, kas nav minēts starp </w:t>
      </w:r>
      <w:r w:rsidR="007C238B">
        <w:t>būtiskākajām</w:t>
      </w:r>
      <w:r w:rsidR="00EC33A4">
        <w:t xml:space="preserve"> Mežinieku apkaimes iedzīvotāju vajadzībām</w:t>
      </w:r>
      <w:r w:rsidR="0012645C">
        <w:t xml:space="preserve">. </w:t>
      </w:r>
      <w:r w:rsidR="00910404">
        <w:t xml:space="preserve">(vajadzības noskaidrotas 2021.gada jūlijā, augustā biedrības veiktajā sociālajā aptaujā, apkaimes iedzīvotāju kopsapulcēs š.g. 27.augustā un 26.novembrī, kā arī individuālās sarunās).  </w:t>
      </w:r>
      <w:r w:rsidR="0012645C">
        <w:t xml:space="preserve">Vēlāk gan tika pašvaldībā skaidrots, </w:t>
      </w:r>
      <w:r w:rsidR="007F26C8">
        <w:t xml:space="preserve">ka tas ir tilts pie </w:t>
      </w:r>
      <w:proofErr w:type="spellStart"/>
      <w:r w:rsidR="007F26C8">
        <w:t>Mežapi</w:t>
      </w:r>
      <w:r w:rsidR="005F7BCA">
        <w:t>n</w:t>
      </w:r>
      <w:r w:rsidR="007F26C8">
        <w:t>čiem</w:t>
      </w:r>
      <w:proofErr w:type="spellEnd"/>
      <w:r w:rsidR="005F7BCA">
        <w:t>,</w:t>
      </w:r>
      <w:r w:rsidR="007F26C8">
        <w:t xml:space="preserve"> </w:t>
      </w:r>
      <w:r w:rsidR="005F7BCA">
        <w:t>kam</w:t>
      </w:r>
      <w:r w:rsidR="007F26C8">
        <w:t xml:space="preserve"> ne</w:t>
      </w:r>
      <w:r w:rsidR="00F43A68">
        <w:t>p</w:t>
      </w:r>
      <w:r w:rsidR="007F26C8">
        <w:t>ieciešama rekonstrukcija drošības apsvērumu dēļ</w:t>
      </w:r>
      <w:r w:rsidR="00F43A68">
        <w:t>,</w:t>
      </w:r>
      <w:r w:rsidR="004739C3">
        <w:t xml:space="preserve"> līdz ar to par </w:t>
      </w:r>
      <w:proofErr w:type="spellStart"/>
      <w:r w:rsidR="004739C3">
        <w:t>finansu</w:t>
      </w:r>
      <w:proofErr w:type="spellEnd"/>
      <w:r w:rsidR="004739C3">
        <w:t xml:space="preserve"> ieguldījuma </w:t>
      </w:r>
      <w:r w:rsidR="007F1943">
        <w:t xml:space="preserve">lietderību mums </w:t>
      </w:r>
      <w:r w:rsidR="004739C3">
        <w:t>kā iedzīvotāji</w:t>
      </w:r>
      <w:r w:rsidR="007F1943">
        <w:t>em būs grūti spriest</w:t>
      </w:r>
      <w:r w:rsidR="0096099B">
        <w:t>, taču v</w:t>
      </w:r>
      <w:r w:rsidR="005B1445">
        <w:t>ēlamies i</w:t>
      </w:r>
      <w:r w:rsidR="002B3D67">
        <w:t>nformē</w:t>
      </w:r>
      <w:r w:rsidR="005B1445">
        <w:t>t</w:t>
      </w:r>
      <w:r w:rsidR="002B3D67">
        <w:t xml:space="preserve">, ka Mežinieku kopienai ir </w:t>
      </w:r>
      <w:r w:rsidR="000B4D6E">
        <w:t>izstrādāts apkaimes stratēģiskais attīstības plāns, kuram ir pievienota arī nepieciešam</w:t>
      </w:r>
      <w:r w:rsidR="001A40B6">
        <w:t>ā labiekārtojuma un infrastruktūras</w:t>
      </w:r>
      <w:r w:rsidR="000B4D6E">
        <w:t xml:space="preserve"> tabula (sk. </w:t>
      </w:r>
      <w:r w:rsidR="00340822">
        <w:t>p</w:t>
      </w:r>
      <w:r w:rsidR="000B4D6E">
        <w:t>ielikumā)</w:t>
      </w:r>
      <w:r w:rsidR="00377E9F">
        <w:t>. Saskaņā ar to</w:t>
      </w:r>
      <w:r w:rsidR="00377E9F" w:rsidRPr="00377E9F">
        <w:t xml:space="preserve"> </w:t>
      </w:r>
      <w:r w:rsidR="00377E9F">
        <w:t>Mežinieku apkaimei primāri ir nepieciešama multifunkcionāla akīvā atpūtas laukuma ierīkošana, Mellupos nepieciešams ātruma ierobežojums, lampa un gājēju pāreja.</w:t>
      </w:r>
      <w:r w:rsidR="00272623">
        <w:t xml:space="preserve"> </w:t>
      </w:r>
      <w:r w:rsidR="0088444F">
        <w:t xml:space="preserve">Laukuma izveidē </w:t>
      </w:r>
      <w:r w:rsidR="00296B67">
        <w:t xml:space="preserve">apkaimes </w:t>
      </w:r>
      <w:r w:rsidR="0088444F">
        <w:t>iedzīvotāji ir gatavi brīvprātīgi piedalīties</w:t>
      </w:r>
      <w:r w:rsidR="00296B67">
        <w:t xml:space="preserve">. </w:t>
      </w:r>
      <w:r w:rsidR="00376F5A">
        <w:t xml:space="preserve">Kamēr kopienai nav izveidota sava pulcēšanās vieta, laukums </w:t>
      </w:r>
      <w:r w:rsidR="00466F0C">
        <w:t xml:space="preserve">ar soliem un lapeni </w:t>
      </w:r>
      <w:r w:rsidR="00376F5A">
        <w:t xml:space="preserve">daļēji varētu </w:t>
      </w:r>
      <w:r w:rsidR="00606E62">
        <w:t xml:space="preserve">segt </w:t>
      </w:r>
      <w:r w:rsidR="005C1AB6">
        <w:t xml:space="preserve">arī </w:t>
      </w:r>
      <w:r w:rsidR="00561AC9">
        <w:t>apkaimē iztrūkstošās iespējas iedzīvotāj</w:t>
      </w:r>
      <w:r w:rsidR="009F1C3A">
        <w:t>iem</w:t>
      </w:r>
      <w:r w:rsidR="00606E62">
        <w:t xml:space="preserve"> socializē</w:t>
      </w:r>
      <w:r w:rsidR="009F1C3A">
        <w:t>ties</w:t>
      </w:r>
      <w:r w:rsidR="00B344B0">
        <w:t xml:space="preserve">, </w:t>
      </w:r>
      <w:r w:rsidR="00645CC9">
        <w:t>apmainīties ar viedokļiem</w:t>
      </w:r>
      <w:r w:rsidR="00272379">
        <w:t>,</w:t>
      </w:r>
      <w:r w:rsidR="00D10D1C">
        <w:t xml:space="preserve"> sadarb</w:t>
      </w:r>
      <w:r w:rsidR="00272379">
        <w:t>oties</w:t>
      </w:r>
      <w:r w:rsidR="00CA6286">
        <w:t xml:space="preserve">, kas </w:t>
      </w:r>
      <w:r w:rsidR="00B344B0">
        <w:t xml:space="preserve"> ir ļoti būtisks faktors </w:t>
      </w:r>
      <w:r w:rsidR="00EA1F02">
        <w:t>pilsoniskas sabiedrības veidošanā</w:t>
      </w:r>
      <w:r w:rsidR="009F1C3A">
        <w:t xml:space="preserve">. </w:t>
      </w:r>
      <w:r w:rsidR="00606E62">
        <w:t xml:space="preserve"> </w:t>
      </w:r>
      <w:r w:rsidR="00272623">
        <w:t xml:space="preserve">Lūdzam ņemt vērā </w:t>
      </w:r>
      <w:r w:rsidR="00484098">
        <w:t>šāda veida objektu pievienoto vērtību lauku apvidos</w:t>
      </w:r>
      <w:r w:rsidR="0088287B">
        <w:t xml:space="preserve"> un </w:t>
      </w:r>
      <w:r w:rsidR="00037BA9">
        <w:t>Mežinieku kopienas prioritātes</w:t>
      </w:r>
      <w:r w:rsidR="00BC7C64">
        <w:t xml:space="preserve"> (sk.</w:t>
      </w:r>
      <w:r w:rsidR="00441DCF">
        <w:t xml:space="preserve"> </w:t>
      </w:r>
      <w:r w:rsidR="00F97CB4">
        <w:t>klāt pievie</w:t>
      </w:r>
      <w:r w:rsidR="00520711">
        <w:t>no</w:t>
      </w:r>
      <w:r w:rsidR="00F97CB4">
        <w:t>t</w:t>
      </w:r>
      <w:r w:rsidR="00BC7C64">
        <w:t>o</w:t>
      </w:r>
      <w:r w:rsidR="00F97CB4">
        <w:t xml:space="preserve"> tabul</w:t>
      </w:r>
      <w:r w:rsidR="00BC7C64">
        <w:t>u)</w:t>
      </w:r>
      <w:r w:rsidR="00272623">
        <w:t>, veicot pašvaldības plānojuma dokumentu koriģēšanu.</w:t>
      </w:r>
    </w:p>
    <w:p w14:paraId="0A0CD405" w14:textId="77777777" w:rsidR="006D6163" w:rsidRDefault="006D6163" w:rsidP="006D6163">
      <w:pPr>
        <w:jc w:val="both"/>
        <w:rPr>
          <w:lang w:val="lv-LV"/>
        </w:rPr>
      </w:pPr>
    </w:p>
    <w:p w14:paraId="6FFE6E93" w14:textId="11145DA8" w:rsidR="006D6163" w:rsidRDefault="002A7D5D" w:rsidP="006D6163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Zem rīcības vi</w:t>
      </w:r>
      <w:r w:rsidR="00DF3637">
        <w:rPr>
          <w:lang w:val="lv-LV"/>
        </w:rPr>
        <w:t>rzi</w:t>
      </w:r>
      <w:r w:rsidR="009B4EF9">
        <w:rPr>
          <w:lang w:val="lv-LV"/>
        </w:rPr>
        <w:t>e</w:t>
      </w:r>
      <w:r w:rsidR="00DF3637">
        <w:rPr>
          <w:lang w:val="lv-LV"/>
        </w:rPr>
        <w:t>na 2</w:t>
      </w:r>
      <w:r w:rsidR="001164CA">
        <w:rPr>
          <w:lang w:val="lv-LV"/>
        </w:rPr>
        <w:t>.</w:t>
      </w:r>
      <w:r w:rsidR="00DF3637">
        <w:rPr>
          <w:lang w:val="lv-LV"/>
        </w:rPr>
        <w:t>2.</w:t>
      </w:r>
      <w:r w:rsidR="002D5372">
        <w:rPr>
          <w:lang w:val="lv-LV"/>
        </w:rPr>
        <w:t xml:space="preserve"> </w:t>
      </w:r>
      <w:r w:rsidR="002F374A">
        <w:rPr>
          <w:lang w:val="lv-LV"/>
        </w:rPr>
        <w:t>“K</w:t>
      </w:r>
      <w:r w:rsidR="002D5372">
        <w:rPr>
          <w:lang w:val="lv-LV"/>
        </w:rPr>
        <w:t>ultūras, sporta un rekreācijas tīkla savstarpēji papildinoša att</w:t>
      </w:r>
      <w:r w:rsidR="002F374A">
        <w:rPr>
          <w:lang w:val="lv-LV"/>
        </w:rPr>
        <w:t>īstīšana, veidojot to ērti pieejamu</w:t>
      </w:r>
      <w:r w:rsidR="00B44F8F">
        <w:rPr>
          <w:lang w:val="lv-LV"/>
        </w:rPr>
        <w:t>… un funkcionāli atbilstošu</w:t>
      </w:r>
      <w:r w:rsidR="00972AC7">
        <w:rPr>
          <w:lang w:val="lv-LV"/>
        </w:rPr>
        <w:t xml:space="preserve"> iedzīvotājiem</w:t>
      </w:r>
      <w:r w:rsidR="00B44F8F">
        <w:rPr>
          <w:lang w:val="lv-LV"/>
        </w:rPr>
        <w:t xml:space="preserve">” </w:t>
      </w:r>
      <w:r w:rsidR="00602CC6">
        <w:rPr>
          <w:lang w:val="lv-LV"/>
        </w:rPr>
        <w:t xml:space="preserve">neatrodam nevienu uzdevumu, rīcību, kas </w:t>
      </w:r>
      <w:r w:rsidR="00FC21AA">
        <w:rPr>
          <w:lang w:val="lv-LV"/>
        </w:rPr>
        <w:t xml:space="preserve">liktu vispusīgi izvērtēt </w:t>
      </w:r>
      <w:r w:rsidR="009B4EF9">
        <w:rPr>
          <w:lang w:val="lv-LV"/>
        </w:rPr>
        <w:t xml:space="preserve">šī tīkla </w:t>
      </w:r>
      <w:r w:rsidR="00E06957">
        <w:rPr>
          <w:lang w:val="lv-LV"/>
        </w:rPr>
        <w:t>optimālo pārklājumu</w:t>
      </w:r>
      <w:r w:rsidR="005862D5">
        <w:rPr>
          <w:lang w:val="lv-LV"/>
        </w:rPr>
        <w:t>, piem. nosakot maksimāli pieļaujamo attālumu jeb</w:t>
      </w:r>
      <w:r w:rsidR="00497FB2">
        <w:rPr>
          <w:lang w:val="lv-LV"/>
        </w:rPr>
        <w:t xml:space="preserve"> </w:t>
      </w:r>
      <w:r w:rsidR="005862D5">
        <w:rPr>
          <w:lang w:val="lv-LV"/>
        </w:rPr>
        <w:t xml:space="preserve"> pavadīto laiku ceļā līdz kādam no infrastruktūras objek</w:t>
      </w:r>
      <w:r w:rsidR="00412C1A">
        <w:rPr>
          <w:lang w:val="lv-LV"/>
        </w:rPr>
        <w:t>t</w:t>
      </w:r>
      <w:r w:rsidR="005862D5">
        <w:rPr>
          <w:lang w:val="lv-LV"/>
        </w:rPr>
        <w:t>iem</w:t>
      </w:r>
      <w:r w:rsidR="00372FAE">
        <w:rPr>
          <w:lang w:val="lv-LV"/>
        </w:rPr>
        <w:t xml:space="preserve">. </w:t>
      </w:r>
      <w:r w:rsidR="00AB6B16">
        <w:rPr>
          <w:lang w:val="lv-LV"/>
        </w:rPr>
        <w:t>Optimālā</w:t>
      </w:r>
      <w:r w:rsidR="00777F31">
        <w:rPr>
          <w:lang w:val="lv-LV"/>
        </w:rPr>
        <w:t xml:space="preserve"> </w:t>
      </w:r>
      <w:r w:rsidR="00AB6B16">
        <w:rPr>
          <w:lang w:val="lv-LV"/>
        </w:rPr>
        <w:t>pārklājuma veidošanā vēl</w:t>
      </w:r>
      <w:r w:rsidR="00777F31">
        <w:rPr>
          <w:lang w:val="lv-LV"/>
        </w:rPr>
        <w:t>, lai n</w:t>
      </w:r>
      <w:r w:rsidR="00920082">
        <w:rPr>
          <w:lang w:val="lv-LV"/>
        </w:rPr>
        <w:t>ā</w:t>
      </w:r>
      <w:r w:rsidR="00777F31">
        <w:rPr>
          <w:lang w:val="lv-LV"/>
        </w:rPr>
        <w:t xml:space="preserve">kotnes investīcijas padarītu efektīvākas, būtu ņemamas vērā </w:t>
      </w:r>
      <w:r w:rsidR="00F137D6">
        <w:rPr>
          <w:lang w:val="lv-LV"/>
        </w:rPr>
        <w:t xml:space="preserve">vietējo iedzīvotāju vēlmes pēc noteiktā objekta </w:t>
      </w:r>
      <w:r w:rsidR="00B8318A">
        <w:rPr>
          <w:lang w:val="lv-LV"/>
        </w:rPr>
        <w:t xml:space="preserve">veida </w:t>
      </w:r>
      <w:r w:rsidR="00920082">
        <w:rPr>
          <w:lang w:val="lv-LV"/>
        </w:rPr>
        <w:t xml:space="preserve">(kultūras, aktīvās atpūtas vai rekreācijas) </w:t>
      </w:r>
      <w:r w:rsidR="00F137D6">
        <w:rPr>
          <w:lang w:val="lv-LV"/>
        </w:rPr>
        <w:t>un gatavība iesai</w:t>
      </w:r>
      <w:r w:rsidR="00B8318A">
        <w:rPr>
          <w:lang w:val="lv-LV"/>
        </w:rPr>
        <w:t>s</w:t>
      </w:r>
      <w:r w:rsidR="00F137D6">
        <w:rPr>
          <w:lang w:val="lv-LV"/>
        </w:rPr>
        <w:t>tīties</w:t>
      </w:r>
      <w:r w:rsidR="00920082">
        <w:rPr>
          <w:lang w:val="lv-LV"/>
        </w:rPr>
        <w:t xml:space="preserve"> tā veidošanā. </w:t>
      </w:r>
      <w:r w:rsidR="00372FAE">
        <w:rPr>
          <w:lang w:val="lv-LV"/>
        </w:rPr>
        <w:t xml:space="preserve">Tieši ar šo mehānismu </w:t>
      </w:r>
      <w:r w:rsidR="00120DE6">
        <w:rPr>
          <w:lang w:val="lv-LV"/>
        </w:rPr>
        <w:t xml:space="preserve">būtu iespēja </w:t>
      </w:r>
      <w:r w:rsidR="005B792A">
        <w:rPr>
          <w:lang w:val="lv-LV"/>
        </w:rPr>
        <w:t xml:space="preserve">efektīvi </w:t>
      </w:r>
      <w:r w:rsidR="00F934F9">
        <w:rPr>
          <w:lang w:val="lv-LV"/>
        </w:rPr>
        <w:t>veidot tīklojumu</w:t>
      </w:r>
      <w:r w:rsidR="00E93752">
        <w:rPr>
          <w:lang w:val="lv-LV"/>
        </w:rPr>
        <w:t xml:space="preserve"> un </w:t>
      </w:r>
      <w:r w:rsidR="00B84A9E">
        <w:rPr>
          <w:lang w:val="lv-LV"/>
        </w:rPr>
        <w:t>atgriezt dzīvību arī lauku apvidos</w:t>
      </w:r>
      <w:r w:rsidR="006E34C8">
        <w:rPr>
          <w:lang w:val="lv-LV"/>
        </w:rPr>
        <w:t>.</w:t>
      </w:r>
    </w:p>
    <w:p w14:paraId="267B9BE1" w14:textId="77777777" w:rsidR="00537790" w:rsidRPr="00537790" w:rsidRDefault="00537790" w:rsidP="00537790">
      <w:pPr>
        <w:pStyle w:val="Sarakstarindkopa"/>
        <w:rPr>
          <w:lang w:val="lv-LV"/>
        </w:rPr>
      </w:pPr>
    </w:p>
    <w:p w14:paraId="0E2B1970" w14:textId="311284E4" w:rsidR="00537790" w:rsidRPr="006D6163" w:rsidRDefault="009B114D" w:rsidP="006D6163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lastRenderedPageBreak/>
        <w:t>Uzdevuma 2.</w:t>
      </w:r>
      <w:r w:rsidR="005B79E0">
        <w:rPr>
          <w:lang w:val="lv-LV"/>
        </w:rPr>
        <w:t xml:space="preserve">3.1. 1.punktā ir paredzēts </w:t>
      </w:r>
      <w:proofErr w:type="spellStart"/>
      <w:r w:rsidR="005B79E0">
        <w:rPr>
          <w:lang w:val="lv-LV"/>
        </w:rPr>
        <w:t>Mellupu</w:t>
      </w:r>
      <w:proofErr w:type="spellEnd"/>
      <w:r w:rsidR="005B79E0">
        <w:rPr>
          <w:lang w:val="lv-LV"/>
        </w:rPr>
        <w:t xml:space="preserve"> sociālā mājā</w:t>
      </w:r>
      <w:r w:rsidR="00C518BE">
        <w:rPr>
          <w:lang w:val="lv-LV"/>
        </w:rPr>
        <w:t xml:space="preserve"> paplašināts pakalpojumu loks ar bibliot</w:t>
      </w:r>
      <w:r w:rsidR="00BA5920">
        <w:rPr>
          <w:lang w:val="lv-LV"/>
        </w:rPr>
        <w:t>ē</w:t>
      </w:r>
      <w:r w:rsidR="00C518BE">
        <w:rPr>
          <w:lang w:val="lv-LV"/>
        </w:rPr>
        <w:t>ku, pašvaldības speciālistu</w:t>
      </w:r>
      <w:r w:rsidR="00BA5920">
        <w:rPr>
          <w:lang w:val="lv-LV"/>
        </w:rPr>
        <w:t xml:space="preserve"> un tml</w:t>
      </w:r>
      <w:r w:rsidR="00C518BE">
        <w:rPr>
          <w:lang w:val="lv-LV"/>
        </w:rPr>
        <w:t xml:space="preserve">. Skaidrojam, ka </w:t>
      </w:r>
      <w:r w:rsidR="00142C36">
        <w:rPr>
          <w:lang w:val="lv-LV"/>
        </w:rPr>
        <w:t>s</w:t>
      </w:r>
      <w:r w:rsidR="003217E3">
        <w:rPr>
          <w:lang w:val="lv-LV"/>
        </w:rPr>
        <w:t>ociālā mājā ir grāmatu plaukts sociālās mājas iemītniek</w:t>
      </w:r>
      <w:r w:rsidR="00A47C59">
        <w:rPr>
          <w:lang w:val="lv-LV"/>
        </w:rPr>
        <w:t>u vajadzībām</w:t>
      </w:r>
      <w:r w:rsidR="00D73016">
        <w:rPr>
          <w:lang w:val="lv-LV"/>
        </w:rPr>
        <w:t xml:space="preserve"> un šobrīd Mežinieku kopiena </w:t>
      </w:r>
      <w:r w:rsidR="008B03BF">
        <w:rPr>
          <w:lang w:val="lv-LV"/>
        </w:rPr>
        <w:t xml:space="preserve">par apkaimes iedzīvotāju ziedojumiem </w:t>
      </w:r>
      <w:r w:rsidR="00D73016">
        <w:rPr>
          <w:lang w:val="lv-LV"/>
        </w:rPr>
        <w:t xml:space="preserve">gatavoto divus āra </w:t>
      </w:r>
      <w:r w:rsidR="008B03BF">
        <w:rPr>
          <w:lang w:val="lv-LV"/>
        </w:rPr>
        <w:t>grāmatu apmaiņas skapjus</w:t>
      </w:r>
      <w:r w:rsidR="00EF65FF">
        <w:rPr>
          <w:lang w:val="lv-LV"/>
        </w:rPr>
        <w:t>. No tiem vien</w:t>
      </w:r>
      <w:r w:rsidR="00093862">
        <w:rPr>
          <w:lang w:val="lv-LV"/>
        </w:rPr>
        <w:t>u</w:t>
      </w:r>
      <w:r w:rsidR="00EF65FF">
        <w:rPr>
          <w:lang w:val="lv-LV"/>
        </w:rPr>
        <w:t xml:space="preserve"> par</w:t>
      </w:r>
      <w:r w:rsidR="00146741">
        <w:rPr>
          <w:lang w:val="lv-LV"/>
        </w:rPr>
        <w:t>e</w:t>
      </w:r>
      <w:r w:rsidR="00EF65FF">
        <w:rPr>
          <w:lang w:val="lv-LV"/>
        </w:rPr>
        <w:t xml:space="preserve">dzēts </w:t>
      </w:r>
      <w:r w:rsidR="00093862">
        <w:rPr>
          <w:lang w:val="lv-LV"/>
        </w:rPr>
        <w:t xml:space="preserve">uzstādīt </w:t>
      </w:r>
      <w:r w:rsidR="00EF65FF">
        <w:rPr>
          <w:lang w:val="lv-LV"/>
        </w:rPr>
        <w:t xml:space="preserve">pie </w:t>
      </w:r>
      <w:proofErr w:type="spellStart"/>
      <w:r w:rsidR="00EF65FF">
        <w:rPr>
          <w:lang w:val="lv-LV"/>
        </w:rPr>
        <w:t>Mellupu</w:t>
      </w:r>
      <w:proofErr w:type="spellEnd"/>
      <w:r w:rsidR="00EF65FF">
        <w:rPr>
          <w:lang w:val="lv-LV"/>
        </w:rPr>
        <w:t xml:space="preserve"> sociālās mājas</w:t>
      </w:r>
      <w:r w:rsidR="00E93427">
        <w:rPr>
          <w:lang w:val="lv-LV"/>
        </w:rPr>
        <w:t xml:space="preserve"> un līdz ar to, bibliot</w:t>
      </w:r>
      <w:r w:rsidR="00E93474">
        <w:rPr>
          <w:lang w:val="lv-LV"/>
        </w:rPr>
        <w:t>ē</w:t>
      </w:r>
      <w:r w:rsidR="00E93427">
        <w:rPr>
          <w:lang w:val="lv-LV"/>
        </w:rPr>
        <w:t>kas veidošana nav racionāla</w:t>
      </w:r>
      <w:r w:rsidR="00093862">
        <w:rPr>
          <w:lang w:val="lv-LV"/>
        </w:rPr>
        <w:t xml:space="preserve"> un n</w:t>
      </w:r>
      <w:r w:rsidR="005F4487">
        <w:rPr>
          <w:lang w:val="lv-LV"/>
        </w:rPr>
        <w:t>e</w:t>
      </w:r>
      <w:r w:rsidR="00093862">
        <w:rPr>
          <w:lang w:val="lv-LV"/>
        </w:rPr>
        <w:t>pieciešama. T</w:t>
      </w:r>
      <w:r w:rsidR="00E93427">
        <w:rPr>
          <w:lang w:val="lv-LV"/>
        </w:rPr>
        <w:t xml:space="preserve">aču Sociālās mājas </w:t>
      </w:r>
      <w:r w:rsidR="000B5874">
        <w:rPr>
          <w:lang w:val="lv-LV"/>
        </w:rPr>
        <w:t xml:space="preserve">racionāla izmantošana un </w:t>
      </w:r>
      <w:r w:rsidR="00E93427">
        <w:rPr>
          <w:lang w:val="lv-LV"/>
        </w:rPr>
        <w:t xml:space="preserve">funkciju </w:t>
      </w:r>
      <w:r w:rsidR="000E2A4C">
        <w:rPr>
          <w:lang w:val="lv-LV"/>
        </w:rPr>
        <w:t>paplašināšana kopienas</w:t>
      </w:r>
      <w:r w:rsidR="00E93474">
        <w:rPr>
          <w:lang w:val="lv-LV"/>
        </w:rPr>
        <w:t xml:space="preserve"> </w:t>
      </w:r>
      <w:r w:rsidR="009C2CC4">
        <w:rPr>
          <w:lang w:val="lv-LV"/>
        </w:rPr>
        <w:t xml:space="preserve">iedzīvotāju </w:t>
      </w:r>
      <w:r w:rsidR="00E93474">
        <w:rPr>
          <w:lang w:val="lv-LV"/>
        </w:rPr>
        <w:t>vajadzībām</w:t>
      </w:r>
      <w:r w:rsidR="00E93427">
        <w:rPr>
          <w:lang w:val="lv-LV"/>
        </w:rPr>
        <w:t xml:space="preserve"> </w:t>
      </w:r>
      <w:r w:rsidR="00FF2C0F">
        <w:rPr>
          <w:lang w:val="lv-LV"/>
        </w:rPr>
        <w:t>ar</w:t>
      </w:r>
      <w:r w:rsidR="008D4776">
        <w:rPr>
          <w:lang w:val="lv-LV"/>
        </w:rPr>
        <w:t xml:space="preserve"> </w:t>
      </w:r>
      <w:r w:rsidR="002232DD">
        <w:rPr>
          <w:lang w:val="lv-LV"/>
        </w:rPr>
        <w:t xml:space="preserve">atbilstošu </w:t>
      </w:r>
      <w:r w:rsidR="008D4776">
        <w:rPr>
          <w:lang w:val="lv-LV"/>
        </w:rPr>
        <w:t>darba vietu</w:t>
      </w:r>
      <w:r w:rsidR="009F26AF">
        <w:rPr>
          <w:lang w:val="lv-LV"/>
        </w:rPr>
        <w:t>/kabinetu</w:t>
      </w:r>
      <w:r w:rsidR="008D4776">
        <w:rPr>
          <w:lang w:val="lv-LV"/>
        </w:rPr>
        <w:t xml:space="preserve"> radīšan</w:t>
      </w:r>
      <w:r w:rsidR="009F7AEF">
        <w:rPr>
          <w:lang w:val="lv-LV"/>
        </w:rPr>
        <w:t>u</w:t>
      </w:r>
      <w:r w:rsidR="000B5874">
        <w:rPr>
          <w:lang w:val="lv-LV"/>
        </w:rPr>
        <w:t xml:space="preserve"> (ar pieejamu ūdeni un kanalizāciju)</w:t>
      </w:r>
      <w:r w:rsidR="008D4776">
        <w:rPr>
          <w:lang w:val="lv-LV"/>
        </w:rPr>
        <w:t xml:space="preserve"> primāri nepieciešamajiem pakalpojumiem </w:t>
      </w:r>
      <w:r w:rsidR="002232DD">
        <w:rPr>
          <w:lang w:val="lv-LV"/>
        </w:rPr>
        <w:t xml:space="preserve">kā piemēram frizierim, </w:t>
      </w:r>
      <w:r w:rsidR="00CF7A3B">
        <w:rPr>
          <w:lang w:val="lv-LV"/>
        </w:rPr>
        <w:t>ģimenes ārsta praksei u.c. pakalpojumiem</w:t>
      </w:r>
      <w:r w:rsidR="008D4776">
        <w:rPr>
          <w:lang w:val="lv-LV"/>
        </w:rPr>
        <w:t xml:space="preserve"> </w:t>
      </w:r>
      <w:r w:rsidR="00FA452C">
        <w:rPr>
          <w:lang w:val="lv-LV"/>
        </w:rPr>
        <w:t xml:space="preserve">gan ir </w:t>
      </w:r>
      <w:r w:rsidR="002D5485">
        <w:rPr>
          <w:lang w:val="lv-LV"/>
        </w:rPr>
        <w:t>atbalstāma</w:t>
      </w:r>
      <w:r w:rsidR="00FA452C">
        <w:rPr>
          <w:lang w:val="lv-LV"/>
        </w:rPr>
        <w:t xml:space="preserve"> un atbilst kopienas attīstības plānam.</w:t>
      </w:r>
      <w:r w:rsidR="009F7AEF">
        <w:rPr>
          <w:lang w:val="lv-LV"/>
        </w:rPr>
        <w:t xml:space="preserve"> </w:t>
      </w:r>
      <w:r w:rsidR="004B50A8">
        <w:rPr>
          <w:lang w:val="lv-LV"/>
        </w:rPr>
        <w:t xml:space="preserve">BIEDRĪBA ir gatava koordinēt </w:t>
      </w:r>
      <w:r w:rsidR="00D93CF5">
        <w:rPr>
          <w:lang w:val="lv-LV"/>
        </w:rPr>
        <w:t>attiecīgo pakalpojumu nodrošināšanas speciālistu rotāciju</w:t>
      </w:r>
      <w:r w:rsidR="0068122C">
        <w:rPr>
          <w:lang w:val="lv-LV"/>
        </w:rPr>
        <w:t xml:space="preserve">/darba grafiku </w:t>
      </w:r>
      <w:r w:rsidR="00D93CF5">
        <w:rPr>
          <w:lang w:val="lv-LV"/>
        </w:rPr>
        <w:t>atbilstoši apkaimes iedzīvotāju vajadzībām</w:t>
      </w:r>
      <w:r w:rsidR="008D29AC">
        <w:rPr>
          <w:lang w:val="lv-LV"/>
        </w:rPr>
        <w:t>.</w:t>
      </w:r>
      <w:r w:rsidR="00D544CB">
        <w:rPr>
          <w:lang w:val="lv-LV"/>
        </w:rPr>
        <w:t xml:space="preserve"> Lūdzam veikt attiecīgas izmaiņas PLĀNOS.</w:t>
      </w:r>
    </w:p>
    <w:p w14:paraId="5F4F99DE" w14:textId="77777777" w:rsidR="004B4D4B" w:rsidRPr="004B4D4B" w:rsidRDefault="004B4D4B" w:rsidP="00F232DB">
      <w:pPr>
        <w:pStyle w:val="Sarakstarindkopa"/>
        <w:jc w:val="both"/>
        <w:rPr>
          <w:lang w:val="lv-LV"/>
        </w:rPr>
      </w:pPr>
    </w:p>
    <w:p w14:paraId="7D451BFC" w14:textId="3E91E57F" w:rsidR="004B4D4B" w:rsidRPr="00630AB4" w:rsidRDefault="004B4D4B" w:rsidP="00F232D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</w:t>
      </w:r>
      <w:r w:rsidR="00D753CC">
        <w:rPr>
          <w:lang w:val="lv-LV"/>
        </w:rPr>
        <w:t>LĀNOS</w:t>
      </w:r>
      <w:r>
        <w:rPr>
          <w:lang w:val="lv-LV"/>
        </w:rPr>
        <w:t xml:space="preserve"> </w:t>
      </w:r>
      <w:r w:rsidR="00E50EA1">
        <w:rPr>
          <w:lang w:val="lv-LV"/>
        </w:rPr>
        <w:t>attiecībā uz</w:t>
      </w:r>
      <w:r>
        <w:rPr>
          <w:lang w:val="lv-LV"/>
        </w:rPr>
        <w:t xml:space="preserve"> uzņēmējdarbības </w:t>
      </w:r>
      <w:r w:rsidR="00A967B4">
        <w:rPr>
          <w:lang w:val="lv-LV"/>
        </w:rPr>
        <w:t>veicināšan</w:t>
      </w:r>
      <w:r w:rsidR="00E50EA1">
        <w:rPr>
          <w:lang w:val="lv-LV"/>
        </w:rPr>
        <w:t>u</w:t>
      </w:r>
      <w:r w:rsidR="004C055C">
        <w:rPr>
          <w:lang w:val="lv-LV"/>
        </w:rPr>
        <w:t xml:space="preserve"> ir minēts </w:t>
      </w:r>
      <w:r w:rsidR="005C0623">
        <w:rPr>
          <w:lang w:val="lv-LV"/>
        </w:rPr>
        <w:t>1.</w:t>
      </w:r>
      <w:r w:rsidR="004C055C">
        <w:rPr>
          <w:lang w:val="lv-LV"/>
        </w:rPr>
        <w:t xml:space="preserve">punkts </w:t>
      </w:r>
      <w:r w:rsidR="005C0623">
        <w:rPr>
          <w:lang w:val="lv-LV"/>
        </w:rPr>
        <w:t xml:space="preserve">zem </w:t>
      </w:r>
      <w:r w:rsidR="004C055C">
        <w:rPr>
          <w:lang w:val="lv-LV"/>
        </w:rPr>
        <w:t>4.6.3.</w:t>
      </w:r>
      <w:r w:rsidR="00253ED3">
        <w:rPr>
          <w:lang w:val="lv-LV"/>
        </w:rPr>
        <w:t>uzdevuma</w:t>
      </w:r>
      <w:r w:rsidR="00344527">
        <w:rPr>
          <w:lang w:val="lv-LV"/>
        </w:rPr>
        <w:t xml:space="preserve"> – “uzņēmējdarbības atbalsta st</w:t>
      </w:r>
      <w:r w:rsidR="00315FAC">
        <w:rPr>
          <w:lang w:val="lv-LV"/>
        </w:rPr>
        <w:t>ra</w:t>
      </w:r>
      <w:r w:rsidR="00344527">
        <w:rPr>
          <w:lang w:val="lv-LV"/>
        </w:rPr>
        <w:t>tēģijas izveide”</w:t>
      </w:r>
      <w:r w:rsidR="00A967B4">
        <w:rPr>
          <w:lang w:val="lv-LV"/>
        </w:rPr>
        <w:t xml:space="preserve">, </w:t>
      </w:r>
      <w:r w:rsidR="002E616D">
        <w:rPr>
          <w:lang w:val="lv-LV"/>
        </w:rPr>
        <w:t>pie 3.5.1. u</w:t>
      </w:r>
      <w:r w:rsidR="00445F3B">
        <w:rPr>
          <w:lang w:val="lv-LV"/>
        </w:rPr>
        <w:t>zdevuma paredzēts izstrādāt vadlīnijas uzņēmējdarbību attīstošas vides veidošanai</w:t>
      </w:r>
      <w:r w:rsidR="001D0954">
        <w:rPr>
          <w:lang w:val="lv-LV"/>
        </w:rPr>
        <w:t>, kā arī ir aktivitāte, kas</w:t>
      </w:r>
      <w:r w:rsidR="00451A8D">
        <w:rPr>
          <w:lang w:val="lv-LV"/>
        </w:rPr>
        <w:t xml:space="preserve"> ietver uzņēmējdarbības infrastruktūras uzlabošanu, </w:t>
      </w:r>
      <w:r w:rsidR="00A967B4">
        <w:rPr>
          <w:lang w:val="lv-LV"/>
        </w:rPr>
        <w:t xml:space="preserve">taču </w:t>
      </w:r>
      <w:r w:rsidR="00451A8D">
        <w:rPr>
          <w:lang w:val="lv-LV"/>
        </w:rPr>
        <w:t xml:space="preserve">nav </w:t>
      </w:r>
      <w:r w:rsidR="004F73EB">
        <w:rPr>
          <w:lang w:val="lv-LV"/>
        </w:rPr>
        <w:t>šiem uzdevumiem atbilstošu rezultatīvo rādītāju</w:t>
      </w:r>
      <w:r w:rsidR="001D0954">
        <w:rPr>
          <w:lang w:val="lv-LV"/>
        </w:rPr>
        <w:t xml:space="preserve"> (tikai dokumentu izstrāde, bez to ieviešanas) </w:t>
      </w:r>
      <w:r w:rsidR="004F73EB">
        <w:rPr>
          <w:lang w:val="lv-LV"/>
        </w:rPr>
        <w:t xml:space="preserve"> – kā, piem.,</w:t>
      </w:r>
      <w:r w:rsidR="0047517D">
        <w:rPr>
          <w:lang w:val="lv-LV"/>
        </w:rPr>
        <w:t xml:space="preserve"> noteikta skaita</w:t>
      </w:r>
      <w:r w:rsidR="004F73EB">
        <w:rPr>
          <w:lang w:val="lv-LV"/>
        </w:rPr>
        <w:t xml:space="preserve"> jaunu uzņēmumu izveid</w:t>
      </w:r>
      <w:r w:rsidR="00DD291F">
        <w:rPr>
          <w:lang w:val="lv-LV"/>
        </w:rPr>
        <w:t>e. K</w:t>
      </w:r>
      <w:r w:rsidR="004F73EB">
        <w:rPr>
          <w:lang w:val="lv-LV"/>
        </w:rPr>
        <w:t xml:space="preserve">ā arī vēlētos </w:t>
      </w:r>
      <w:r w:rsidR="00D753CC">
        <w:rPr>
          <w:lang w:val="lv-LV"/>
        </w:rPr>
        <w:t>PLĀNOS</w:t>
      </w:r>
      <w:r w:rsidR="00A967B4">
        <w:rPr>
          <w:lang w:val="lv-LV"/>
        </w:rPr>
        <w:t xml:space="preserve"> redzēt kādu uzdevumu, kas vērst</w:t>
      </w:r>
      <w:r w:rsidR="009E4525">
        <w:rPr>
          <w:lang w:val="lv-LV"/>
        </w:rPr>
        <w:t>s</w:t>
      </w:r>
      <w:r w:rsidR="00A967B4">
        <w:rPr>
          <w:lang w:val="lv-LV"/>
        </w:rPr>
        <w:t xml:space="preserve"> uz saimnieciskās aktivitātes sekmēšanu</w:t>
      </w:r>
      <w:r w:rsidR="001763DF">
        <w:rPr>
          <w:lang w:val="lv-LV"/>
        </w:rPr>
        <w:t xml:space="preserve"> tieši</w:t>
      </w:r>
      <w:r w:rsidR="00A967B4">
        <w:rPr>
          <w:lang w:val="lv-LV"/>
        </w:rPr>
        <w:t xml:space="preserve"> lauku apvidos.</w:t>
      </w:r>
    </w:p>
    <w:p w14:paraId="3D850240" w14:textId="77777777" w:rsidR="009C6811" w:rsidRDefault="009C6811" w:rsidP="00F232DB">
      <w:pPr>
        <w:jc w:val="both"/>
        <w:rPr>
          <w:lang w:val="lv-LV"/>
        </w:rPr>
      </w:pPr>
    </w:p>
    <w:p w14:paraId="76684033" w14:textId="57F4212C" w:rsidR="00C91EC9" w:rsidRDefault="00C908B2" w:rsidP="00FA0929">
      <w:pPr>
        <w:ind w:left="360"/>
        <w:jc w:val="both"/>
        <w:rPr>
          <w:lang w:val="lv-LV"/>
        </w:rPr>
      </w:pPr>
      <w:r>
        <w:rPr>
          <w:lang w:val="lv-LV"/>
        </w:rPr>
        <w:t>Biedrība</w:t>
      </w:r>
      <w:r w:rsidR="00B72514">
        <w:rPr>
          <w:lang w:val="lv-LV"/>
        </w:rPr>
        <w:t xml:space="preserve">, lai </w:t>
      </w:r>
      <w:r w:rsidR="005E5B23">
        <w:rPr>
          <w:lang w:val="lv-LV"/>
        </w:rPr>
        <w:t xml:space="preserve">Mežinieku </w:t>
      </w:r>
      <w:r w:rsidR="00372FD4">
        <w:rPr>
          <w:lang w:val="lv-LV"/>
        </w:rPr>
        <w:t>apkaimē, kā arī</w:t>
      </w:r>
      <w:r w:rsidR="003068A5">
        <w:rPr>
          <w:lang w:val="lv-LV"/>
        </w:rPr>
        <w:t xml:space="preserve"> pārējā novada lauku teritorijās </w:t>
      </w:r>
      <w:r w:rsidR="00B72514">
        <w:rPr>
          <w:lang w:val="lv-LV"/>
        </w:rPr>
        <w:t>nodrošinātu efektīvākos un racionālākos risinājumus esošā finansējuma ietvaros,</w:t>
      </w:r>
      <w:r>
        <w:rPr>
          <w:lang w:val="lv-LV"/>
        </w:rPr>
        <w:t xml:space="preserve"> </w:t>
      </w:r>
      <w:r w:rsidR="00B72514">
        <w:rPr>
          <w:lang w:val="lv-LV"/>
        </w:rPr>
        <w:t>ir gatava iesaistīties</w:t>
      </w:r>
      <w:r w:rsidR="008B0A34">
        <w:rPr>
          <w:lang w:val="lv-LV"/>
        </w:rPr>
        <w:t xml:space="preserve"> </w:t>
      </w:r>
      <w:r w:rsidR="001C2DB9">
        <w:rPr>
          <w:lang w:val="lv-LV"/>
        </w:rPr>
        <w:t>PLĀNU izstrādē,</w:t>
      </w:r>
      <w:r w:rsidR="003068A5">
        <w:rPr>
          <w:lang w:val="lv-LV"/>
        </w:rPr>
        <w:t xml:space="preserve"> </w:t>
      </w:r>
      <w:r w:rsidR="00FD0ADA">
        <w:rPr>
          <w:lang w:val="lv-LV"/>
        </w:rPr>
        <w:t>snie</w:t>
      </w:r>
      <w:r w:rsidR="001C2DB9">
        <w:rPr>
          <w:lang w:val="lv-LV"/>
        </w:rPr>
        <w:t>gt</w:t>
      </w:r>
      <w:r w:rsidR="00FD0ADA">
        <w:rPr>
          <w:lang w:val="lv-LV"/>
        </w:rPr>
        <w:t xml:space="preserve"> </w:t>
      </w:r>
      <w:r w:rsidR="000D2DB8">
        <w:rPr>
          <w:lang w:val="lv-LV"/>
        </w:rPr>
        <w:t xml:space="preserve">ierosinājumus </w:t>
      </w:r>
      <w:r w:rsidR="00F25C8C">
        <w:rPr>
          <w:lang w:val="lv-LV"/>
        </w:rPr>
        <w:t xml:space="preserve"> un ieteikumus</w:t>
      </w:r>
      <w:r w:rsidR="002E3952">
        <w:rPr>
          <w:lang w:val="lv-LV"/>
        </w:rPr>
        <w:t xml:space="preserve">. </w:t>
      </w:r>
      <w:r w:rsidR="00606652">
        <w:rPr>
          <w:lang w:val="lv-LV"/>
        </w:rPr>
        <w:t xml:space="preserve">Ticam, ka kopīgiem spēkiem </w:t>
      </w:r>
      <w:r w:rsidR="00BE1383">
        <w:rPr>
          <w:lang w:val="lv-LV"/>
        </w:rPr>
        <w:t>mums izdosies</w:t>
      </w:r>
      <w:r w:rsidR="00F25C8C">
        <w:rPr>
          <w:lang w:val="lv-LV"/>
        </w:rPr>
        <w:t xml:space="preserve"> </w:t>
      </w:r>
      <w:r w:rsidR="00EE1082">
        <w:rPr>
          <w:lang w:val="lv-LV"/>
        </w:rPr>
        <w:t xml:space="preserve">dzīvi novadā padarīt </w:t>
      </w:r>
      <w:r w:rsidR="0059713E">
        <w:rPr>
          <w:lang w:val="lv-LV"/>
        </w:rPr>
        <w:t xml:space="preserve">vēl </w:t>
      </w:r>
      <w:r w:rsidR="00EE1082">
        <w:rPr>
          <w:lang w:val="lv-LV"/>
        </w:rPr>
        <w:t>pievilcīgāku</w:t>
      </w:r>
      <w:r w:rsidR="00B06245">
        <w:rPr>
          <w:lang w:val="lv-LV"/>
        </w:rPr>
        <w:t xml:space="preserve"> un nodrošināt vienlīdzīgākas iespējas</w:t>
      </w:r>
      <w:r w:rsidR="00BB0863">
        <w:rPr>
          <w:lang w:val="lv-LV"/>
        </w:rPr>
        <w:t xml:space="preserve"> iedzīvotājiem</w:t>
      </w:r>
      <w:r w:rsidR="00B06245">
        <w:rPr>
          <w:lang w:val="lv-LV"/>
        </w:rPr>
        <w:t xml:space="preserve"> arī mazāk blīvi apdzīvotajos apvidos.</w:t>
      </w:r>
      <w:r w:rsidR="005E50B3">
        <w:rPr>
          <w:lang w:val="lv-LV"/>
        </w:rPr>
        <w:t xml:space="preserve"> </w:t>
      </w:r>
    </w:p>
    <w:p w14:paraId="78406D28" w14:textId="77777777" w:rsidR="00FA0929" w:rsidRDefault="00FA0929" w:rsidP="00F232DB">
      <w:pPr>
        <w:jc w:val="both"/>
        <w:rPr>
          <w:lang w:val="lv-LV"/>
        </w:rPr>
      </w:pPr>
    </w:p>
    <w:p w14:paraId="1CE72531" w14:textId="3BA02999" w:rsidR="00D753CC" w:rsidRPr="00D753CC" w:rsidRDefault="004A6BA4" w:rsidP="00D753CC">
      <w:pPr>
        <w:jc w:val="both"/>
        <w:rPr>
          <w:b/>
          <w:bCs/>
          <w:lang w:val="lv-LV"/>
        </w:rPr>
      </w:pPr>
      <w:r w:rsidRPr="00D753CC">
        <w:rPr>
          <w:b/>
          <w:bCs/>
          <w:lang w:val="lv-LV"/>
        </w:rPr>
        <w:t>Pielikum</w:t>
      </w:r>
      <w:r w:rsidR="004D1ABE">
        <w:rPr>
          <w:b/>
          <w:bCs/>
          <w:lang w:val="lv-LV"/>
        </w:rPr>
        <w:t>ā:</w:t>
      </w:r>
    </w:p>
    <w:p w14:paraId="0BD7D5B9" w14:textId="3C7F7E0C" w:rsidR="00C91EC9" w:rsidRPr="00D753CC" w:rsidRDefault="00D753CC" w:rsidP="00D753CC">
      <w:pPr>
        <w:jc w:val="both"/>
        <w:rPr>
          <w:lang w:val="lv-LV"/>
        </w:rPr>
      </w:pPr>
      <w:r>
        <w:rPr>
          <w:lang w:val="lv-LV"/>
        </w:rPr>
        <w:t>P</w:t>
      </w:r>
      <w:r w:rsidR="00C91EC9" w:rsidRPr="00D753CC">
        <w:rPr>
          <w:lang w:val="lv-LV"/>
        </w:rPr>
        <w:t>rioritārās investīcijas Mežinieku apkaimes infrastruktūrā un labiekārtošanā uz 2 l</w:t>
      </w:r>
      <w:r w:rsidRPr="00D753CC">
        <w:rPr>
          <w:lang w:val="lv-LV"/>
        </w:rPr>
        <w:t>apām.</w:t>
      </w:r>
    </w:p>
    <w:p w14:paraId="53B7594B" w14:textId="77777777" w:rsidR="004A6BA4" w:rsidRDefault="004A6BA4" w:rsidP="00F232DB">
      <w:pPr>
        <w:jc w:val="both"/>
        <w:rPr>
          <w:lang w:val="lv-LV"/>
        </w:rPr>
      </w:pPr>
    </w:p>
    <w:p w14:paraId="50EAC459" w14:textId="77777777" w:rsidR="00B22F0E" w:rsidRDefault="00B22F0E" w:rsidP="00F232DB">
      <w:pPr>
        <w:jc w:val="both"/>
        <w:rPr>
          <w:lang w:val="lv-LV"/>
        </w:rPr>
      </w:pPr>
    </w:p>
    <w:p w14:paraId="1F48E06C" w14:textId="77777777" w:rsidR="00B22F0E" w:rsidRDefault="00B22F0E" w:rsidP="00F232DB">
      <w:pPr>
        <w:jc w:val="both"/>
        <w:rPr>
          <w:lang w:val="lv-LV"/>
        </w:rPr>
      </w:pPr>
    </w:p>
    <w:p w14:paraId="4089FB16" w14:textId="02BF7B16" w:rsidR="00B22F0E" w:rsidRDefault="00B22F0E" w:rsidP="009C6811">
      <w:pPr>
        <w:rPr>
          <w:lang w:val="lv-LV"/>
        </w:rPr>
      </w:pPr>
      <w:r>
        <w:rPr>
          <w:lang w:val="lv-LV"/>
        </w:rPr>
        <w:t>Ar cieņu,</w:t>
      </w:r>
    </w:p>
    <w:p w14:paraId="1C30F4C9" w14:textId="7097A671" w:rsidR="00B22F0E" w:rsidRDefault="004A6BA4" w:rsidP="009C6811">
      <w:pPr>
        <w:rPr>
          <w:lang w:val="lv-LV"/>
        </w:rPr>
      </w:pPr>
      <w:r>
        <w:rPr>
          <w:lang w:val="lv-LV"/>
        </w:rPr>
        <w:t>Biedrības “Mežinieku apkaimes attīstībai”</w:t>
      </w:r>
    </w:p>
    <w:p w14:paraId="1891EC18" w14:textId="59938E46" w:rsidR="004A6BA4" w:rsidRDefault="004A6BA4" w:rsidP="009C6811">
      <w:pPr>
        <w:rPr>
          <w:lang w:val="lv-LV"/>
        </w:rPr>
      </w:pPr>
      <w:r>
        <w:rPr>
          <w:lang w:val="lv-LV"/>
        </w:rPr>
        <w:t>valdes locekle</w:t>
      </w:r>
      <w:r w:rsidR="00DB5FBF">
        <w:rPr>
          <w:lang w:val="lv-LV"/>
        </w:rPr>
        <w:t xml:space="preserve">                                                                                               I. Kukle</w:t>
      </w:r>
    </w:p>
    <w:p w14:paraId="2398FA4C" w14:textId="77777777" w:rsidR="00DB5FBF" w:rsidRDefault="00DB5FBF" w:rsidP="009C6811">
      <w:pPr>
        <w:rPr>
          <w:lang w:val="lv-LV"/>
        </w:rPr>
      </w:pPr>
    </w:p>
    <w:p w14:paraId="713353CA" w14:textId="77777777" w:rsidR="00DB5FBF" w:rsidRDefault="00DB5FBF" w:rsidP="009C6811">
      <w:pPr>
        <w:rPr>
          <w:lang w:val="lv-LV"/>
        </w:rPr>
      </w:pPr>
    </w:p>
    <w:p w14:paraId="1693005A" w14:textId="77777777" w:rsidR="00DB5FBF" w:rsidRDefault="00DB5FBF" w:rsidP="009C6811">
      <w:pPr>
        <w:rPr>
          <w:lang w:val="lv-LV"/>
        </w:rPr>
      </w:pPr>
    </w:p>
    <w:p w14:paraId="1791F49E" w14:textId="16D6EB51" w:rsidR="00DB5FBF" w:rsidRPr="001164CA" w:rsidRDefault="00DB5FBF" w:rsidP="009C6811">
      <w:pPr>
        <w:rPr>
          <w:sz w:val="18"/>
          <w:szCs w:val="18"/>
          <w:lang w:val="lv-LV"/>
        </w:rPr>
      </w:pPr>
      <w:r w:rsidRPr="001164CA">
        <w:rPr>
          <w:sz w:val="18"/>
          <w:szCs w:val="18"/>
          <w:lang w:val="lv-LV"/>
        </w:rPr>
        <w:t>Sagatav</w:t>
      </w:r>
      <w:r w:rsidR="001164CA">
        <w:rPr>
          <w:sz w:val="18"/>
          <w:szCs w:val="18"/>
          <w:lang w:val="lv-LV"/>
        </w:rPr>
        <w:t>o</w:t>
      </w:r>
      <w:r w:rsidRPr="001164CA">
        <w:rPr>
          <w:sz w:val="18"/>
          <w:szCs w:val="18"/>
          <w:lang w:val="lv-LV"/>
        </w:rPr>
        <w:t>ja</w:t>
      </w:r>
    </w:p>
    <w:p w14:paraId="3663B840" w14:textId="6F39D802" w:rsidR="001164CA" w:rsidRPr="001164CA" w:rsidRDefault="001164CA" w:rsidP="001164CA">
      <w:pPr>
        <w:rPr>
          <w:sz w:val="18"/>
          <w:szCs w:val="18"/>
          <w:lang w:val="lv-LV"/>
        </w:rPr>
      </w:pPr>
      <w:proofErr w:type="spellStart"/>
      <w:r>
        <w:rPr>
          <w:sz w:val="18"/>
          <w:szCs w:val="18"/>
          <w:lang w:val="lv-LV"/>
        </w:rPr>
        <w:t>I.</w:t>
      </w:r>
      <w:r w:rsidRPr="001164CA">
        <w:rPr>
          <w:sz w:val="18"/>
          <w:szCs w:val="18"/>
          <w:lang w:val="lv-LV"/>
        </w:rPr>
        <w:t>Kukle</w:t>
      </w:r>
      <w:proofErr w:type="spellEnd"/>
      <w:r w:rsidRPr="001164CA">
        <w:rPr>
          <w:sz w:val="18"/>
          <w:szCs w:val="18"/>
          <w:lang w:val="lv-LV"/>
        </w:rPr>
        <w:t xml:space="preserve"> 29119797</w:t>
      </w:r>
    </w:p>
    <w:p w14:paraId="780867AF" w14:textId="77777777" w:rsidR="006131BB" w:rsidRDefault="006131BB" w:rsidP="006131BB">
      <w:pPr>
        <w:jc w:val="right"/>
        <w:rPr>
          <w:lang w:val="lv-LV"/>
        </w:rPr>
      </w:pPr>
    </w:p>
    <w:p w14:paraId="77AE1F7E" w14:textId="77777777" w:rsidR="007F1D84" w:rsidRDefault="007F1D84" w:rsidP="006131BB">
      <w:pPr>
        <w:jc w:val="right"/>
        <w:rPr>
          <w:lang w:val="lv-LV"/>
        </w:rPr>
      </w:pPr>
    </w:p>
    <w:p w14:paraId="53C6DF05" w14:textId="77777777" w:rsidR="007F1D84" w:rsidRDefault="007F1D84" w:rsidP="006131BB">
      <w:pPr>
        <w:jc w:val="right"/>
        <w:rPr>
          <w:lang w:val="lv-LV"/>
        </w:rPr>
      </w:pPr>
    </w:p>
    <w:p w14:paraId="72717E36" w14:textId="77777777" w:rsidR="007F1D84" w:rsidRDefault="007F1D84" w:rsidP="006131BB">
      <w:pPr>
        <w:jc w:val="right"/>
        <w:rPr>
          <w:lang w:val="lv-LV"/>
        </w:rPr>
      </w:pPr>
    </w:p>
    <w:p w14:paraId="3A9550B5" w14:textId="77777777" w:rsidR="007F1D84" w:rsidRDefault="007F1D84" w:rsidP="006131BB">
      <w:pPr>
        <w:jc w:val="right"/>
        <w:rPr>
          <w:lang w:val="lv-LV"/>
        </w:rPr>
      </w:pPr>
    </w:p>
    <w:p w14:paraId="5446AE3E" w14:textId="77777777" w:rsidR="007F1D84" w:rsidRDefault="007F1D84" w:rsidP="006131BB">
      <w:pPr>
        <w:jc w:val="right"/>
        <w:rPr>
          <w:lang w:val="lv-LV"/>
        </w:rPr>
      </w:pPr>
    </w:p>
    <w:p w14:paraId="6764141A" w14:textId="77777777" w:rsidR="007F1D84" w:rsidRDefault="007F1D84" w:rsidP="006131BB">
      <w:pPr>
        <w:jc w:val="right"/>
        <w:rPr>
          <w:lang w:val="lv-LV"/>
        </w:rPr>
      </w:pPr>
    </w:p>
    <w:p w14:paraId="6BE41666" w14:textId="77777777" w:rsidR="007F1D84" w:rsidRDefault="007F1D84" w:rsidP="006131BB">
      <w:pPr>
        <w:jc w:val="right"/>
        <w:rPr>
          <w:lang w:val="lv-LV"/>
        </w:rPr>
      </w:pPr>
    </w:p>
    <w:p w14:paraId="2C0D9AB9" w14:textId="77777777" w:rsidR="007F1D84" w:rsidRDefault="007F1D84" w:rsidP="006131BB">
      <w:pPr>
        <w:jc w:val="right"/>
        <w:rPr>
          <w:lang w:val="lv-LV"/>
        </w:rPr>
      </w:pPr>
    </w:p>
    <w:p w14:paraId="01FBBD34" w14:textId="77777777" w:rsidR="007F1D84" w:rsidRDefault="007F1D84" w:rsidP="006131BB">
      <w:pPr>
        <w:jc w:val="right"/>
        <w:rPr>
          <w:lang w:val="lv-LV"/>
        </w:rPr>
      </w:pPr>
    </w:p>
    <w:p w14:paraId="0182648B" w14:textId="77777777" w:rsidR="007F1D84" w:rsidRDefault="007F1D84" w:rsidP="007F1D84">
      <w:pPr>
        <w:jc w:val="right"/>
      </w:pPr>
      <w:r>
        <w:t>Pielikums Nr.2</w:t>
      </w:r>
    </w:p>
    <w:p w14:paraId="60C42719" w14:textId="77777777" w:rsidR="007F1D84" w:rsidRDefault="007F1D84" w:rsidP="007F1D84">
      <w:pPr>
        <w:jc w:val="right"/>
      </w:pPr>
    </w:p>
    <w:p w14:paraId="0257C798" w14:textId="77777777" w:rsidR="007F1D84" w:rsidRDefault="007F1D84" w:rsidP="007F1D84">
      <w:pPr>
        <w:jc w:val="right"/>
      </w:pPr>
      <w:r>
        <w:t>Mežinieku kopienas stratēģiskajam attīstības plānam 2022-2024.gadam</w:t>
      </w:r>
    </w:p>
    <w:p w14:paraId="6B7D9803" w14:textId="77777777" w:rsidR="007F1D84" w:rsidRDefault="007F1D84" w:rsidP="007F1D84">
      <w:pPr>
        <w:jc w:val="right"/>
      </w:pPr>
    </w:p>
    <w:p w14:paraId="7C90D44E" w14:textId="77777777" w:rsidR="007F1D84" w:rsidRDefault="007F1D84" w:rsidP="007F1D84">
      <w:pPr>
        <w:jc w:val="right"/>
      </w:pPr>
    </w:p>
    <w:p w14:paraId="5B2DA19D" w14:textId="77777777" w:rsidR="007F1D84" w:rsidRDefault="007F1D84" w:rsidP="007F1D84">
      <w:pPr>
        <w:rPr>
          <w:b/>
          <w:bCs/>
        </w:rPr>
      </w:pPr>
      <w:r>
        <w:rPr>
          <w:b/>
          <w:bCs/>
        </w:rPr>
        <w:t>Prioritārās i</w:t>
      </w:r>
      <w:r w:rsidRPr="00FB798B">
        <w:rPr>
          <w:b/>
          <w:bCs/>
        </w:rPr>
        <w:t>nvestīcijas</w:t>
      </w:r>
      <w:r>
        <w:rPr>
          <w:b/>
          <w:bCs/>
        </w:rPr>
        <w:t xml:space="preserve"> Mežinieku apkaimes</w:t>
      </w:r>
      <w:r w:rsidRPr="00FB798B">
        <w:rPr>
          <w:b/>
          <w:bCs/>
        </w:rPr>
        <w:t xml:space="preserve"> infrastruktūrā un lab</w:t>
      </w:r>
      <w:r>
        <w:rPr>
          <w:b/>
          <w:bCs/>
        </w:rPr>
        <w:t>ie</w:t>
      </w:r>
      <w:r w:rsidRPr="00FB798B">
        <w:rPr>
          <w:b/>
          <w:bCs/>
        </w:rPr>
        <w:t>kārtošanā</w:t>
      </w:r>
    </w:p>
    <w:p w14:paraId="6AAAE428" w14:textId="77777777" w:rsidR="00027E05" w:rsidRPr="00FB798B" w:rsidRDefault="00027E05" w:rsidP="007F1D84">
      <w:pPr>
        <w:rPr>
          <w:b/>
          <w:bCs/>
        </w:rPr>
      </w:pPr>
    </w:p>
    <w:tbl>
      <w:tblPr>
        <w:tblStyle w:val="Reatabula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890"/>
        <w:gridCol w:w="2362"/>
        <w:gridCol w:w="2127"/>
        <w:gridCol w:w="2268"/>
      </w:tblGrid>
      <w:tr w:rsidR="007F1D84" w14:paraId="10C8AF9D" w14:textId="77777777" w:rsidTr="002736B9">
        <w:tc>
          <w:tcPr>
            <w:tcW w:w="846" w:type="dxa"/>
          </w:tcPr>
          <w:p w14:paraId="009DFD80" w14:textId="77777777" w:rsidR="007F1D84" w:rsidRDefault="007F1D84" w:rsidP="002736B9"/>
        </w:tc>
        <w:tc>
          <w:tcPr>
            <w:tcW w:w="8647" w:type="dxa"/>
            <w:gridSpan w:val="4"/>
          </w:tcPr>
          <w:p w14:paraId="4812B579" w14:textId="77777777" w:rsidR="007F1D84" w:rsidRDefault="007F1D84" w:rsidP="002736B9">
            <w:pPr>
              <w:jc w:val="center"/>
            </w:pPr>
            <w:r>
              <w:t>PASĀKUMI PĒC PRIORITĀTES</w:t>
            </w:r>
          </w:p>
        </w:tc>
      </w:tr>
      <w:tr w:rsidR="007F1D84" w14:paraId="5FCE8359" w14:textId="77777777" w:rsidTr="002736B9">
        <w:trPr>
          <w:trHeight w:val="823"/>
        </w:trPr>
        <w:tc>
          <w:tcPr>
            <w:tcW w:w="846" w:type="dxa"/>
            <w:vMerge w:val="restart"/>
          </w:tcPr>
          <w:p w14:paraId="7E05D201" w14:textId="77777777" w:rsidR="007F1D84" w:rsidRDefault="007F1D84" w:rsidP="002736B9"/>
          <w:p w14:paraId="40566481" w14:textId="77777777" w:rsidR="007F1D84" w:rsidRDefault="007F1D84" w:rsidP="002736B9"/>
          <w:p w14:paraId="4D5A7152" w14:textId="77777777" w:rsidR="007F1D84" w:rsidRPr="00F506FB" w:rsidRDefault="007F1D84" w:rsidP="002736B9">
            <w:r w:rsidRPr="00F506FB">
              <w:t>PASĀKUMI PĒC INVESTĪCIJU APJOMA</w:t>
            </w:r>
            <w:r>
              <w:t xml:space="preserve"> un CITU IESAISTES</w:t>
            </w:r>
          </w:p>
        </w:tc>
        <w:tc>
          <w:tcPr>
            <w:tcW w:w="1890" w:type="dxa"/>
          </w:tcPr>
          <w:p w14:paraId="21BA2311" w14:textId="77777777" w:rsidR="007F1D84" w:rsidRDefault="007F1D84" w:rsidP="002736B9"/>
        </w:tc>
        <w:tc>
          <w:tcPr>
            <w:tcW w:w="2362" w:type="dxa"/>
          </w:tcPr>
          <w:p w14:paraId="7CE01991" w14:textId="77777777" w:rsidR="007F1D84" w:rsidRDefault="007F1D84" w:rsidP="002736B9">
            <w:r>
              <w:t>NEPIECIEŠAMS RISINĀJUMS, TAČU NAV STEIDZAMI</w:t>
            </w:r>
          </w:p>
        </w:tc>
        <w:tc>
          <w:tcPr>
            <w:tcW w:w="2127" w:type="dxa"/>
          </w:tcPr>
          <w:p w14:paraId="3C41BA13" w14:textId="77777777" w:rsidR="007F1D84" w:rsidRDefault="007F1D84" w:rsidP="002736B9">
            <w:r>
              <w:t>TUVĀKĀ LAIKĀ VĒLAMS RAST RISINĀJUMU</w:t>
            </w:r>
          </w:p>
        </w:tc>
        <w:tc>
          <w:tcPr>
            <w:tcW w:w="2268" w:type="dxa"/>
          </w:tcPr>
          <w:p w14:paraId="408C420B" w14:textId="77777777" w:rsidR="007F1D84" w:rsidRDefault="007F1D84" w:rsidP="002736B9">
            <w:r>
              <w:t>NEATLIEKAMI RISINĀMI JAUTĀJUMI</w:t>
            </w:r>
          </w:p>
        </w:tc>
      </w:tr>
      <w:tr w:rsidR="007F1D84" w14:paraId="50770893" w14:textId="77777777" w:rsidTr="002736B9">
        <w:trPr>
          <w:trHeight w:val="692"/>
        </w:trPr>
        <w:tc>
          <w:tcPr>
            <w:tcW w:w="846" w:type="dxa"/>
            <w:vMerge/>
          </w:tcPr>
          <w:p w14:paraId="1091E7FE" w14:textId="77777777" w:rsidR="007F1D84" w:rsidRDefault="007F1D84" w:rsidP="002736B9"/>
        </w:tc>
        <w:tc>
          <w:tcPr>
            <w:tcW w:w="1890" w:type="dxa"/>
          </w:tcPr>
          <w:p w14:paraId="487DBC03" w14:textId="77777777" w:rsidR="007F1D84" w:rsidRDefault="007F1D84" w:rsidP="002736B9"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Projekti, kur nepieciešams 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salīdzinoši neliels 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>finans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>ējums (ziedojumi, projekti) un ko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 paveikt var pati kopiena</w:t>
            </w:r>
          </w:p>
        </w:tc>
        <w:tc>
          <w:tcPr>
            <w:tcW w:w="2362" w:type="dxa"/>
          </w:tcPr>
          <w:p w14:paraId="1AA29689" w14:textId="77777777" w:rsidR="007F1D84" w:rsidRDefault="007F1D84" w:rsidP="002736B9">
            <w:r>
              <w:t>Stendi ar informāciju par apkaimi;</w:t>
            </w:r>
          </w:p>
          <w:p w14:paraId="6A75B845" w14:textId="77777777" w:rsidR="007F1D84" w:rsidRDefault="007F1D84" w:rsidP="002736B9">
            <w:r>
              <w:t>Meža stāstu takas tematiskā izveide</w:t>
            </w:r>
          </w:p>
        </w:tc>
        <w:tc>
          <w:tcPr>
            <w:tcW w:w="2127" w:type="dxa"/>
          </w:tcPr>
          <w:p w14:paraId="412B193D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Kopienas 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>grāmatu apmaiņas skap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ji pie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Plakanciema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un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Mellupu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veikaliņa;</w:t>
            </w:r>
          </w:p>
          <w:p w14:paraId="2D7421C3" w14:textId="6533826F" w:rsidR="007F1D84" w:rsidRDefault="00313BFE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K</w:t>
            </w:r>
            <w:r w:rsidR="007F1D84">
              <w:rPr>
                <w:rFonts w:ascii="Calibri" w:eastAsia="Times New Roman" w:hAnsi="Calibri" w:cs="Calibri"/>
                <w:lang w:eastAsia="lv-LV"/>
              </w:rPr>
              <w:t xml:space="preserve">opienas puķu dobe </w:t>
            </w:r>
            <w:proofErr w:type="spellStart"/>
            <w:r w:rsidR="007F1D84">
              <w:rPr>
                <w:rFonts w:ascii="Calibri" w:eastAsia="Times New Roman" w:hAnsi="Calibri" w:cs="Calibri"/>
                <w:lang w:eastAsia="lv-LV"/>
              </w:rPr>
              <w:t>Mellupos</w:t>
            </w:r>
            <w:proofErr w:type="spellEnd"/>
            <w:r w:rsidR="007F1D84">
              <w:rPr>
                <w:rFonts w:ascii="Calibri" w:eastAsia="Times New Roman" w:hAnsi="Calibri" w:cs="Calibri"/>
                <w:lang w:eastAsia="lv-LV"/>
              </w:rPr>
              <w:t>;</w:t>
            </w:r>
          </w:p>
          <w:p w14:paraId="5B3FFF31" w14:textId="77777777" w:rsidR="007F1D84" w:rsidRDefault="007F1D84" w:rsidP="002736B9">
            <w:r>
              <w:rPr>
                <w:rFonts w:ascii="Calibri" w:eastAsia="Times New Roman" w:hAnsi="Calibri" w:cs="Calibri"/>
                <w:lang w:eastAsia="lv-LV"/>
              </w:rPr>
              <w:t>Kopienas sporta inventāra iegāde</w:t>
            </w:r>
          </w:p>
        </w:tc>
        <w:tc>
          <w:tcPr>
            <w:tcW w:w="2268" w:type="dxa"/>
          </w:tcPr>
          <w:p w14:paraId="412DF456" w14:textId="6DE9C931" w:rsidR="007F1D84" w:rsidRDefault="00841EC1" w:rsidP="002736B9">
            <w:r>
              <w:t>Kopienas p</w:t>
            </w:r>
            <w:r w:rsidR="007F1D84">
              <w:t>uķu dobe</w:t>
            </w:r>
            <w:r w:rsidR="00505E1B">
              <w:t>s izveide</w:t>
            </w:r>
            <w:r w:rsidR="007F1D84">
              <w:t xml:space="preserve"> </w:t>
            </w:r>
            <w:proofErr w:type="spellStart"/>
            <w:r w:rsidR="007F1D84">
              <w:t>Plakanciemā</w:t>
            </w:r>
            <w:proofErr w:type="spellEnd"/>
            <w:r w:rsidR="007F1D84">
              <w:t>*,</w:t>
            </w:r>
          </w:p>
          <w:p w14:paraId="1B03528C" w14:textId="77777777" w:rsidR="007F1D84" w:rsidRDefault="007F1D84" w:rsidP="002736B9">
            <w:r>
              <w:t>Ceļu norādes uz vietām un lauku sētām*</w:t>
            </w:r>
          </w:p>
          <w:p w14:paraId="69828D63" w14:textId="1D1F886A" w:rsidR="007F1D84" w:rsidRDefault="007F1D84" w:rsidP="002736B9">
            <w:r>
              <w:t xml:space="preserve">Pārvietojamas nojumes iegāde </w:t>
            </w:r>
            <w:r w:rsidR="009229F1">
              <w:t xml:space="preserve"> </w:t>
            </w:r>
            <w:r>
              <w:t>(kamēr nav citu risinājumu pulcēšanās vietai)</w:t>
            </w:r>
          </w:p>
        </w:tc>
      </w:tr>
      <w:tr w:rsidR="007F1D84" w14:paraId="7E64167F" w14:textId="77777777" w:rsidTr="002736B9">
        <w:trPr>
          <w:trHeight w:val="844"/>
        </w:trPr>
        <w:tc>
          <w:tcPr>
            <w:tcW w:w="846" w:type="dxa"/>
            <w:vMerge/>
          </w:tcPr>
          <w:p w14:paraId="0190C1AE" w14:textId="77777777" w:rsidR="007F1D84" w:rsidRDefault="007F1D84" w:rsidP="002736B9"/>
        </w:tc>
        <w:tc>
          <w:tcPr>
            <w:tcW w:w="1890" w:type="dxa"/>
          </w:tcPr>
          <w:p w14:paraId="2962CE42" w14:textId="77777777" w:rsidR="007F1D84" w:rsidRDefault="007F1D84" w:rsidP="002736B9"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>Projekti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>/jautājumi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, kur nepieciešams 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salīdzinoši neliels 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>finans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>ējums, taču nepieciešama pašvaldības un/vai valsts iestādes iesaiste</w:t>
            </w:r>
          </w:p>
        </w:tc>
        <w:tc>
          <w:tcPr>
            <w:tcW w:w="2362" w:type="dxa"/>
          </w:tcPr>
          <w:p w14:paraId="4E8F8D99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Noslēgt līgumus par atkritumu izvešanu ar visām mājsaimniecībām (Olaines pašvaldības piemērs); </w:t>
            </w:r>
          </w:p>
          <w:p w14:paraId="743800D5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Novērošanas kameras apdzīvoto vietu centros un pārvietojamās dēļ atkritumu nelegālās izgāšanas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problēmvietās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;</w:t>
            </w:r>
          </w:p>
          <w:p w14:paraId="2384D03C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Kooperatīvā “Dzintari” ugunsdzēsības dīķa problēmas atrisināšana;</w:t>
            </w:r>
          </w:p>
          <w:p w14:paraId="39355428" w14:textId="77777777" w:rsidR="007F1D84" w:rsidRDefault="007F1D84" w:rsidP="002736B9">
            <w:r>
              <w:rPr>
                <w:rFonts w:ascii="Calibri" w:eastAsia="Times New Roman" w:hAnsi="Calibri" w:cs="Calibri"/>
                <w:lang w:eastAsia="lv-LV"/>
              </w:rPr>
              <w:t>Pašvaldības sadarbības risinājumi ar iedzīvotājiem notekūdeņu vides kaitējuma mazināšanai (kopiena kā pilotprojekts)</w:t>
            </w:r>
          </w:p>
        </w:tc>
        <w:tc>
          <w:tcPr>
            <w:tcW w:w="2127" w:type="dxa"/>
          </w:tcPr>
          <w:p w14:paraId="4DEA4B83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Mellupu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un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Plakanciema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 pieturvietu tehniskā uzlabošana;</w:t>
            </w:r>
          </w:p>
          <w:p w14:paraId="305FB748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</w:p>
          <w:p w14:paraId="63072510" w14:textId="77777777" w:rsidR="007F1D84" w:rsidRDefault="007F1D84" w:rsidP="002736B9">
            <w:r>
              <w:t xml:space="preserve">Piemērotu darba vietu (ar pieejamu ūdeni un kanalizāciju) primāriem pakalpojumiem izveide </w:t>
            </w:r>
            <w:proofErr w:type="spellStart"/>
            <w:r>
              <w:t>Mellupu</w:t>
            </w:r>
            <w:proofErr w:type="spellEnd"/>
            <w:r>
              <w:t xml:space="preserve"> </w:t>
            </w:r>
            <w:proofErr w:type="spellStart"/>
            <w:r>
              <w:t>soc.mājā</w:t>
            </w:r>
            <w:proofErr w:type="spellEnd"/>
            <w:r>
              <w:t xml:space="preserve"> (frizieris, ārsta prakse u.c.);</w:t>
            </w:r>
          </w:p>
          <w:p w14:paraId="2425C3D6" w14:textId="77777777" w:rsidR="007F1D84" w:rsidRDefault="007F1D84" w:rsidP="002736B9">
            <w:r>
              <w:t xml:space="preserve">Ātruma ierobežojuma ievērošanas/kontroles risinājums </w:t>
            </w:r>
            <w:proofErr w:type="spellStart"/>
            <w:r>
              <w:t>Plakanciemā</w:t>
            </w:r>
            <w:proofErr w:type="spellEnd"/>
          </w:p>
        </w:tc>
        <w:tc>
          <w:tcPr>
            <w:tcW w:w="2268" w:type="dxa"/>
          </w:tcPr>
          <w:p w14:paraId="57D6A73B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Apgaismojuma, ātruma ierobežojuma 50 km/h un/vai gājēju pārejas problēmas atrisināšana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Mellupos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uz šosejas V7 (Baloži –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Plakanciems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_ Iecava)**</w:t>
            </w:r>
          </w:p>
          <w:p w14:paraId="60DA6F01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</w:p>
          <w:p w14:paraId="36E15AC5" w14:textId="77777777" w:rsidR="007F1D84" w:rsidRDefault="007F1D84" w:rsidP="002736B9"/>
        </w:tc>
      </w:tr>
      <w:tr w:rsidR="007F1D84" w14:paraId="5C7B2B4B" w14:textId="77777777" w:rsidTr="002736B9">
        <w:trPr>
          <w:trHeight w:val="983"/>
        </w:trPr>
        <w:tc>
          <w:tcPr>
            <w:tcW w:w="846" w:type="dxa"/>
            <w:vMerge/>
          </w:tcPr>
          <w:p w14:paraId="60C00BA8" w14:textId="77777777" w:rsidR="007F1D84" w:rsidRDefault="007F1D84" w:rsidP="002736B9"/>
        </w:tc>
        <w:tc>
          <w:tcPr>
            <w:tcW w:w="1890" w:type="dxa"/>
          </w:tcPr>
          <w:p w14:paraId="428C203F" w14:textId="77777777" w:rsidR="007F1D84" w:rsidRPr="00AB057A" w:rsidRDefault="007F1D84" w:rsidP="00273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>Lielāki projekti, kur nepieciešam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s 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>fundamentāls pašvaldības atbalsts</w:t>
            </w:r>
            <w:r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 un/vai</w:t>
            </w:r>
            <w:r w:rsidRPr="00AB057A">
              <w:rPr>
                <w:rFonts w:ascii="Calibri" w:eastAsia="Times New Roman" w:hAnsi="Calibri" w:cs="Calibri"/>
                <w:b/>
                <w:bCs/>
                <w:lang w:eastAsia="lv-LV"/>
              </w:rPr>
              <w:t xml:space="preserve"> citu institūciju  iesaiste:</w:t>
            </w:r>
          </w:p>
          <w:p w14:paraId="14BDE02A" w14:textId="77777777" w:rsidR="007F1D84" w:rsidRDefault="007F1D84" w:rsidP="002736B9"/>
        </w:tc>
        <w:tc>
          <w:tcPr>
            <w:tcW w:w="2362" w:type="dxa"/>
          </w:tcPr>
          <w:p w14:paraId="534D657A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 w:rsidRPr="00AB057A">
              <w:rPr>
                <w:rFonts w:ascii="Calibri" w:eastAsia="Times New Roman" w:hAnsi="Calibri" w:cs="Calibri"/>
                <w:lang w:eastAsia="lv-LV"/>
              </w:rPr>
              <w:t>Apkaimes ceļu  </w:t>
            </w:r>
            <w:r>
              <w:rPr>
                <w:rFonts w:ascii="Calibri" w:eastAsia="Times New Roman" w:hAnsi="Calibri" w:cs="Calibri"/>
                <w:lang w:eastAsia="lv-LV"/>
              </w:rPr>
              <w:t>kvalitātes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 xml:space="preserve"> uzlabošana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(primāri ceļš no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Plakanciema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uz Ķekavu, un pašvaldības ceļš no ozola pie Vāverēm līdz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Silamežiem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);</w:t>
            </w:r>
          </w:p>
          <w:p w14:paraId="5B3AD854" w14:textId="77777777" w:rsidR="007F1D84" w:rsidRDefault="007F1D84" w:rsidP="002736B9">
            <w:r w:rsidRPr="00AB057A">
              <w:rPr>
                <w:rFonts w:ascii="Calibri" w:eastAsia="Times New Roman" w:hAnsi="Calibri" w:cs="Calibri"/>
                <w:lang w:eastAsia="lv-LV"/>
              </w:rPr>
              <w:lastRenderedPageBreak/>
              <w:t>Gājēju celiņš pāri Misa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s upei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Plakanciemā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/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šosejas 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>tilta paplašinājums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ar gājēju joslu</w:t>
            </w:r>
          </w:p>
        </w:tc>
        <w:tc>
          <w:tcPr>
            <w:tcW w:w="2127" w:type="dxa"/>
          </w:tcPr>
          <w:p w14:paraId="7B89F4A4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lastRenderedPageBreak/>
              <w:t xml:space="preserve">Nojumu uzstādīšana Mežinieku pieturās, kur tās nav- 5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gab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;  </w:t>
            </w:r>
          </w:p>
          <w:p w14:paraId="767B2785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 xml:space="preserve">Atrast zemi  un izveidot pulcēšanās vietu kopienai (piem., neliela </w:t>
            </w:r>
            <w:r>
              <w:rPr>
                <w:rFonts w:ascii="Calibri" w:eastAsia="Times New Roman" w:hAnsi="Calibri" w:cs="Calibri"/>
                <w:lang w:eastAsia="lv-LV"/>
              </w:rPr>
              <w:lastRenderedPageBreak/>
              <w:t>estrāde, lietišķās atpūtas vieta);</w:t>
            </w:r>
          </w:p>
          <w:p w14:paraId="6DA8018A" w14:textId="77777777" w:rsidR="007F1D84" w:rsidRDefault="007F1D84" w:rsidP="002736B9">
            <w:pPr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Mobilo sakaru pārklājuma uzlabošana</w:t>
            </w:r>
          </w:p>
          <w:p w14:paraId="614FFE72" w14:textId="77777777" w:rsidR="007F1D84" w:rsidRDefault="007F1D84" w:rsidP="002736B9"/>
        </w:tc>
        <w:tc>
          <w:tcPr>
            <w:tcW w:w="2268" w:type="dxa"/>
          </w:tcPr>
          <w:p w14:paraId="54E14A3B" w14:textId="7CC880B3" w:rsidR="007F1D84" w:rsidRDefault="007F1D84" w:rsidP="002736B9">
            <w:r>
              <w:rPr>
                <w:rFonts w:ascii="Calibri" w:eastAsia="Times New Roman" w:hAnsi="Calibri" w:cs="Calibri"/>
                <w:lang w:eastAsia="lv-LV"/>
              </w:rPr>
              <w:lastRenderedPageBreak/>
              <w:t xml:space="preserve">Mežinieku </w:t>
            </w:r>
            <w:r w:rsidR="00D65B93">
              <w:rPr>
                <w:rFonts w:ascii="Calibri" w:eastAsia="Times New Roman" w:hAnsi="Calibri" w:cs="Calibri"/>
                <w:lang w:eastAsia="lv-LV"/>
              </w:rPr>
              <w:t xml:space="preserve">neliela </w:t>
            </w:r>
            <w:r>
              <w:rPr>
                <w:rFonts w:ascii="Calibri" w:eastAsia="Times New Roman" w:hAnsi="Calibri" w:cs="Calibri"/>
                <w:lang w:eastAsia="lv-LV"/>
              </w:rPr>
              <w:t>a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>ktīvās atpūtas</w:t>
            </w:r>
            <w:r>
              <w:rPr>
                <w:rFonts w:ascii="Calibri" w:eastAsia="Times New Roman" w:hAnsi="Calibri" w:cs="Calibri"/>
                <w:lang w:eastAsia="lv-LV"/>
              </w:rPr>
              <w:t>/</w:t>
            </w:r>
            <w:r w:rsidR="00F338C6"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multifunkcionāla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r w:rsidR="00F338C6">
              <w:rPr>
                <w:rFonts w:ascii="Calibri" w:eastAsia="Times New Roman" w:hAnsi="Calibri" w:cs="Calibri"/>
                <w:lang w:eastAsia="lv-LV"/>
              </w:rPr>
              <w:t xml:space="preserve">sporta </w:t>
            </w:r>
            <w:r w:rsidRPr="00AB057A">
              <w:rPr>
                <w:rFonts w:ascii="Calibri" w:eastAsia="Times New Roman" w:hAnsi="Calibri" w:cs="Calibri"/>
                <w:lang w:eastAsia="lv-LV"/>
              </w:rPr>
              <w:t>laukuma ierīkošana</w:t>
            </w:r>
            <w:r>
              <w:rPr>
                <w:rFonts w:ascii="Calibri" w:eastAsia="Times New Roman" w:hAnsi="Calibri" w:cs="Calibri"/>
                <w:lang w:eastAsia="lv-LV"/>
              </w:rPr>
              <w:t xml:space="preserve"> ar nojumi un soliem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Mellupos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aiz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Mellupu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soc.mājas</w:t>
            </w:r>
            <w:proofErr w:type="spellEnd"/>
          </w:p>
          <w:p w14:paraId="61E9AC12" w14:textId="77777777" w:rsidR="007F1D84" w:rsidRDefault="007F1D84" w:rsidP="002736B9"/>
        </w:tc>
      </w:tr>
    </w:tbl>
    <w:p w14:paraId="7C38C6A4" w14:textId="77777777" w:rsidR="007F1D84" w:rsidRDefault="007F1D84" w:rsidP="007F1D84"/>
    <w:p w14:paraId="29297F16" w14:textId="77777777" w:rsidR="007F1D84" w:rsidRDefault="007F1D84" w:rsidP="007F1D84">
      <w:r>
        <w:t>*Realizācijas stadijā</w:t>
      </w:r>
    </w:p>
    <w:p w14:paraId="37FD2C0F" w14:textId="77777777" w:rsidR="007F1D84" w:rsidRDefault="007F1D84" w:rsidP="007F1D84">
      <w:r>
        <w:t>** Ir notikuši vairāki satiksmes negadījumi, ar letālām sekām gājējiem</w:t>
      </w:r>
    </w:p>
    <w:p w14:paraId="355C1BD0" w14:textId="77777777" w:rsidR="007F1D84" w:rsidRDefault="007F1D84" w:rsidP="007F1D84">
      <w:pPr>
        <w:rPr>
          <w:lang w:val="lv-LV"/>
        </w:rPr>
      </w:pPr>
    </w:p>
    <w:p w14:paraId="6A625C72" w14:textId="77777777" w:rsidR="007F1D84" w:rsidRPr="00FB29B9" w:rsidRDefault="007F1D84" w:rsidP="006131BB">
      <w:pPr>
        <w:jc w:val="right"/>
        <w:rPr>
          <w:lang w:val="lv-LV"/>
        </w:rPr>
      </w:pPr>
    </w:p>
    <w:sectPr w:rsidR="007F1D84" w:rsidRPr="00FB29B9" w:rsidSect="00103229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AC57" w14:textId="77777777" w:rsidR="00450E8D" w:rsidRDefault="00450E8D">
      <w:pPr>
        <w:spacing w:line="240" w:lineRule="auto"/>
      </w:pPr>
      <w:r>
        <w:separator/>
      </w:r>
    </w:p>
  </w:endnote>
  <w:endnote w:type="continuationSeparator" w:id="0">
    <w:p w14:paraId="639CF3DB" w14:textId="77777777" w:rsidR="00450E8D" w:rsidRDefault="00450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29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1F88D" w14:textId="6C8267FF" w:rsidR="008E64A0" w:rsidRDefault="008E64A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3FC47" w14:textId="77777777" w:rsidR="008E64A0" w:rsidRDefault="008E64A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18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A8DE6" w14:textId="3DAA6423" w:rsidR="008E64A0" w:rsidRDefault="008E64A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7217A" w14:textId="77777777" w:rsidR="008E64A0" w:rsidRDefault="008E64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CA9F" w14:textId="77777777" w:rsidR="00450E8D" w:rsidRDefault="00450E8D">
      <w:pPr>
        <w:spacing w:line="240" w:lineRule="auto"/>
      </w:pPr>
      <w:r>
        <w:separator/>
      </w:r>
    </w:p>
  </w:footnote>
  <w:footnote w:type="continuationSeparator" w:id="0">
    <w:p w14:paraId="7E86CCB7" w14:textId="77777777" w:rsidR="00450E8D" w:rsidRDefault="00450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5021" w14:textId="162457B9" w:rsidR="00B36BEE" w:rsidRDefault="00B36BEE">
    <w:pPr>
      <w:spacing w:line="360" w:lineRule="auto"/>
      <w:rPr>
        <w:sz w:val="21"/>
        <w:szCs w:val="21"/>
      </w:rPr>
    </w:pPr>
  </w:p>
  <w:p w14:paraId="269C5022" w14:textId="77777777" w:rsidR="00B36BEE" w:rsidRDefault="00B36BEE">
    <w:pPr>
      <w:spacing w:line="360" w:lineRule="auto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22E1" w14:textId="77777777" w:rsidR="00103229" w:rsidRDefault="00103229" w:rsidP="00103229">
    <w:pPr>
      <w:tabs>
        <w:tab w:val="right" w:pos="7477"/>
      </w:tabs>
      <w:rPr>
        <w:b/>
      </w:rPr>
    </w:pPr>
    <w:r>
      <w:rPr>
        <w:b/>
      </w:rPr>
      <w:t>Biedrība “Mežinieku apkaimes attīstībai”</w:t>
    </w:r>
    <w:r>
      <w:rPr>
        <w:noProof/>
      </w:rPr>
      <w:drawing>
        <wp:anchor distT="228600" distB="228600" distL="228600" distR="228600" simplePos="0" relativeHeight="251661312" behindDoc="0" locked="0" layoutInCell="1" hidden="0" allowOverlap="1" wp14:anchorId="4587138E" wp14:editId="6A061396">
          <wp:simplePos x="0" y="0"/>
          <wp:positionH relativeFrom="column">
            <wp:posOffset>304800</wp:posOffset>
          </wp:positionH>
          <wp:positionV relativeFrom="paragraph">
            <wp:posOffset>-228597</wp:posOffset>
          </wp:positionV>
          <wp:extent cx="909638" cy="909638"/>
          <wp:effectExtent l="0" t="0" r="0" b="0"/>
          <wp:wrapSquare wrapText="bothSides" distT="228600" distB="228600" distL="228600" distR="228600"/>
          <wp:docPr id="1" name="image2.png" descr="A picture containing text, clipart, vector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lipart, vector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ab/>
    </w:r>
  </w:p>
  <w:p w14:paraId="3FB6086D" w14:textId="77777777" w:rsidR="00103229" w:rsidRDefault="00103229" w:rsidP="00103229">
    <w:pPr>
      <w:rPr>
        <w:sz w:val="21"/>
        <w:szCs w:val="21"/>
      </w:rPr>
    </w:pPr>
    <w:r>
      <w:rPr>
        <w:sz w:val="20"/>
        <w:szCs w:val="20"/>
      </w:rPr>
      <w:t xml:space="preserve">               Reģistrācijas Nr.: </w:t>
    </w:r>
    <w:r>
      <w:rPr>
        <w:sz w:val="21"/>
        <w:szCs w:val="21"/>
      </w:rPr>
      <w:t>40008208339</w:t>
    </w:r>
  </w:p>
  <w:p w14:paraId="456E0CA6" w14:textId="77777777" w:rsidR="00103229" w:rsidRDefault="00103229" w:rsidP="00103229">
    <w:pPr>
      <w:rPr>
        <w:sz w:val="21"/>
        <w:szCs w:val="21"/>
      </w:rPr>
    </w:pPr>
    <w:r>
      <w:rPr>
        <w:sz w:val="21"/>
        <w:szCs w:val="21"/>
      </w:rPr>
      <w:t>Juridiskā adrese: “Mežauļi”, Ķekavas pag., Ķekavas novads, LV-2113</w:t>
    </w:r>
  </w:p>
  <w:p w14:paraId="42BF8C70" w14:textId="1E92B6AB" w:rsidR="008E64A0" w:rsidRDefault="00103229" w:rsidP="00103229">
    <w:pPr>
      <w:pStyle w:val="Galvene"/>
      <w:rPr>
        <w:sz w:val="21"/>
        <w:szCs w:val="21"/>
      </w:rPr>
    </w:pPr>
    <w:r>
      <w:rPr>
        <w:sz w:val="21"/>
        <w:szCs w:val="21"/>
      </w:rPr>
      <w:t>Banka: AS Swedbank, SWIFT: HABALV22, konts: LV16HABA055103662237</w:t>
    </w:r>
  </w:p>
  <w:p w14:paraId="7D769243" w14:textId="0AADA15D" w:rsidR="008E64A0" w:rsidRDefault="008E64A0" w:rsidP="00103229">
    <w:pPr>
      <w:pStyle w:val="Galvene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3D73C46" wp14:editId="42141B51">
              <wp:simplePos x="0" y="0"/>
              <wp:positionH relativeFrom="margin">
                <wp:align>left</wp:align>
              </wp:positionH>
              <wp:positionV relativeFrom="paragraph">
                <wp:posOffset>145415</wp:posOffset>
              </wp:positionV>
              <wp:extent cx="6309360" cy="12700"/>
              <wp:effectExtent l="0" t="0" r="34290" b="25400"/>
              <wp:wrapNone/>
              <wp:docPr id="6" name="Taisns bultveida savienotāj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9331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035CBD" id="_x0000_t32" coordsize="21600,21600" o:spt="32" o:oned="t" path="m,l21600,21600e" filled="f">
              <v:path arrowok="t" fillok="f" o:connecttype="none"/>
              <o:lock v:ext="edit" shapetype="t"/>
            </v:shapetype>
            <v:shape id="Taisns bultveida savienotājs 6" o:spid="_x0000_s1026" type="#_x0000_t32" style="position:absolute;margin-left:0;margin-top:11.45pt;width:496.8pt;height:1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" strokecolor="#293315" strokeweight="1pt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  <w:p w14:paraId="57C50B7B" w14:textId="040D3B6E" w:rsidR="008E64A0" w:rsidRPr="008E64A0" w:rsidRDefault="008E64A0" w:rsidP="00103229">
    <w:pPr>
      <w:pStyle w:val="Galven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0C8"/>
    <w:multiLevelType w:val="hybridMultilevel"/>
    <w:tmpl w:val="1610C388"/>
    <w:lvl w:ilvl="0" w:tplc="FD0AF3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70DB"/>
    <w:multiLevelType w:val="hybridMultilevel"/>
    <w:tmpl w:val="1DC805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64A"/>
    <w:multiLevelType w:val="hybridMultilevel"/>
    <w:tmpl w:val="57F0FFEC"/>
    <w:lvl w:ilvl="0" w:tplc="9980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166C"/>
    <w:multiLevelType w:val="hybridMultilevel"/>
    <w:tmpl w:val="03181F6C"/>
    <w:lvl w:ilvl="0" w:tplc="363E6D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EE"/>
    <w:rsid w:val="00007D5C"/>
    <w:rsid w:val="00027E05"/>
    <w:rsid w:val="00034710"/>
    <w:rsid w:val="00037BA9"/>
    <w:rsid w:val="00042994"/>
    <w:rsid w:val="000513DF"/>
    <w:rsid w:val="000576C2"/>
    <w:rsid w:val="00057C23"/>
    <w:rsid w:val="00063FC1"/>
    <w:rsid w:val="0006465B"/>
    <w:rsid w:val="0007094B"/>
    <w:rsid w:val="00083164"/>
    <w:rsid w:val="00083857"/>
    <w:rsid w:val="00093862"/>
    <w:rsid w:val="0009621C"/>
    <w:rsid w:val="000B4D6E"/>
    <w:rsid w:val="000B5874"/>
    <w:rsid w:val="000C320F"/>
    <w:rsid w:val="000D2DB8"/>
    <w:rsid w:val="000E2A4C"/>
    <w:rsid w:val="000E72A2"/>
    <w:rsid w:val="000F218E"/>
    <w:rsid w:val="00103229"/>
    <w:rsid w:val="001164CA"/>
    <w:rsid w:val="00120DE6"/>
    <w:rsid w:val="0012645C"/>
    <w:rsid w:val="00142C36"/>
    <w:rsid w:val="00146741"/>
    <w:rsid w:val="00150BA9"/>
    <w:rsid w:val="0015419A"/>
    <w:rsid w:val="001763DF"/>
    <w:rsid w:val="00196C13"/>
    <w:rsid w:val="001A40B6"/>
    <w:rsid w:val="001C2DB9"/>
    <w:rsid w:val="001D0954"/>
    <w:rsid w:val="00205C7C"/>
    <w:rsid w:val="002232DD"/>
    <w:rsid w:val="00227DBE"/>
    <w:rsid w:val="00253ED3"/>
    <w:rsid w:val="00272379"/>
    <w:rsid w:val="00272623"/>
    <w:rsid w:val="002742FB"/>
    <w:rsid w:val="00296B67"/>
    <w:rsid w:val="002A7D5D"/>
    <w:rsid w:val="002B334E"/>
    <w:rsid w:val="002B3D67"/>
    <w:rsid w:val="002C4154"/>
    <w:rsid w:val="002C4F98"/>
    <w:rsid w:val="002D5372"/>
    <w:rsid w:val="002D5485"/>
    <w:rsid w:val="002E3952"/>
    <w:rsid w:val="002E616D"/>
    <w:rsid w:val="002E6F7C"/>
    <w:rsid w:val="002F374A"/>
    <w:rsid w:val="003068A5"/>
    <w:rsid w:val="00313BFE"/>
    <w:rsid w:val="003154D8"/>
    <w:rsid w:val="00315FAC"/>
    <w:rsid w:val="003217E3"/>
    <w:rsid w:val="00324B51"/>
    <w:rsid w:val="003269D3"/>
    <w:rsid w:val="00334469"/>
    <w:rsid w:val="00340822"/>
    <w:rsid w:val="003410C2"/>
    <w:rsid w:val="00344527"/>
    <w:rsid w:val="0035586F"/>
    <w:rsid w:val="00370ADE"/>
    <w:rsid w:val="00372FAE"/>
    <w:rsid w:val="00372FD4"/>
    <w:rsid w:val="00375055"/>
    <w:rsid w:val="00376F5A"/>
    <w:rsid w:val="00377E9F"/>
    <w:rsid w:val="003966A1"/>
    <w:rsid w:val="003D0CC7"/>
    <w:rsid w:val="00412C1A"/>
    <w:rsid w:val="00441DCF"/>
    <w:rsid w:val="00445F3B"/>
    <w:rsid w:val="00450E8D"/>
    <w:rsid w:val="00451A8D"/>
    <w:rsid w:val="00466F0C"/>
    <w:rsid w:val="004739C3"/>
    <w:rsid w:val="0047517D"/>
    <w:rsid w:val="00484098"/>
    <w:rsid w:val="00485453"/>
    <w:rsid w:val="004855E5"/>
    <w:rsid w:val="00497FB2"/>
    <w:rsid w:val="004A6BA4"/>
    <w:rsid w:val="004B4D4B"/>
    <w:rsid w:val="004B50A8"/>
    <w:rsid w:val="004B7BC3"/>
    <w:rsid w:val="004C055C"/>
    <w:rsid w:val="004C15C9"/>
    <w:rsid w:val="004D1ABE"/>
    <w:rsid w:val="004F73EB"/>
    <w:rsid w:val="005043F3"/>
    <w:rsid w:val="00505E1B"/>
    <w:rsid w:val="00520711"/>
    <w:rsid w:val="0052303B"/>
    <w:rsid w:val="00537790"/>
    <w:rsid w:val="0054789A"/>
    <w:rsid w:val="00561AC9"/>
    <w:rsid w:val="005862D5"/>
    <w:rsid w:val="00594DD2"/>
    <w:rsid w:val="0059713E"/>
    <w:rsid w:val="005A726B"/>
    <w:rsid w:val="005B1445"/>
    <w:rsid w:val="005B5858"/>
    <w:rsid w:val="005B792A"/>
    <w:rsid w:val="005B79E0"/>
    <w:rsid w:val="005C0623"/>
    <w:rsid w:val="005C1AB6"/>
    <w:rsid w:val="005C484A"/>
    <w:rsid w:val="005D0307"/>
    <w:rsid w:val="005E50B3"/>
    <w:rsid w:val="005E5B23"/>
    <w:rsid w:val="005F4487"/>
    <w:rsid w:val="005F7BCA"/>
    <w:rsid w:val="00600F63"/>
    <w:rsid w:val="00602CC6"/>
    <w:rsid w:val="006038D6"/>
    <w:rsid w:val="00605B90"/>
    <w:rsid w:val="00606652"/>
    <w:rsid w:val="00606E62"/>
    <w:rsid w:val="006131BB"/>
    <w:rsid w:val="00613643"/>
    <w:rsid w:val="00630AB4"/>
    <w:rsid w:val="00635CE9"/>
    <w:rsid w:val="00645CC9"/>
    <w:rsid w:val="00655949"/>
    <w:rsid w:val="00667D76"/>
    <w:rsid w:val="0068122C"/>
    <w:rsid w:val="00692867"/>
    <w:rsid w:val="006A1E6E"/>
    <w:rsid w:val="006D4FD8"/>
    <w:rsid w:val="006D5CDB"/>
    <w:rsid w:val="006D6163"/>
    <w:rsid w:val="006E34C8"/>
    <w:rsid w:val="006E7E00"/>
    <w:rsid w:val="00726353"/>
    <w:rsid w:val="00726523"/>
    <w:rsid w:val="007500FC"/>
    <w:rsid w:val="0076293A"/>
    <w:rsid w:val="0077185A"/>
    <w:rsid w:val="00777F31"/>
    <w:rsid w:val="0078632E"/>
    <w:rsid w:val="00787B73"/>
    <w:rsid w:val="0079148F"/>
    <w:rsid w:val="00795E0F"/>
    <w:rsid w:val="007A5276"/>
    <w:rsid w:val="007B3223"/>
    <w:rsid w:val="007C238B"/>
    <w:rsid w:val="007D20F3"/>
    <w:rsid w:val="007F1943"/>
    <w:rsid w:val="007F1D84"/>
    <w:rsid w:val="007F26C8"/>
    <w:rsid w:val="00801A5C"/>
    <w:rsid w:val="0080641C"/>
    <w:rsid w:val="00813EA2"/>
    <w:rsid w:val="008179CF"/>
    <w:rsid w:val="00827156"/>
    <w:rsid w:val="00832946"/>
    <w:rsid w:val="00841EC1"/>
    <w:rsid w:val="00851650"/>
    <w:rsid w:val="00865912"/>
    <w:rsid w:val="00872A49"/>
    <w:rsid w:val="0088287B"/>
    <w:rsid w:val="0088444F"/>
    <w:rsid w:val="00896D62"/>
    <w:rsid w:val="008A27CD"/>
    <w:rsid w:val="008A33FC"/>
    <w:rsid w:val="008B03BF"/>
    <w:rsid w:val="008B0A34"/>
    <w:rsid w:val="008C40B2"/>
    <w:rsid w:val="008C64DD"/>
    <w:rsid w:val="008D29AC"/>
    <w:rsid w:val="008D4776"/>
    <w:rsid w:val="008D71D3"/>
    <w:rsid w:val="008E0135"/>
    <w:rsid w:val="008E64A0"/>
    <w:rsid w:val="00910404"/>
    <w:rsid w:val="00920082"/>
    <w:rsid w:val="009229F1"/>
    <w:rsid w:val="009321C5"/>
    <w:rsid w:val="00960460"/>
    <w:rsid w:val="0096099B"/>
    <w:rsid w:val="00962468"/>
    <w:rsid w:val="00972AC7"/>
    <w:rsid w:val="00984227"/>
    <w:rsid w:val="00991F81"/>
    <w:rsid w:val="00994683"/>
    <w:rsid w:val="0099637A"/>
    <w:rsid w:val="009A0E64"/>
    <w:rsid w:val="009B114D"/>
    <w:rsid w:val="009B4EF9"/>
    <w:rsid w:val="009C2CC4"/>
    <w:rsid w:val="009C6811"/>
    <w:rsid w:val="009D31BF"/>
    <w:rsid w:val="009E3DD0"/>
    <w:rsid w:val="009E4525"/>
    <w:rsid w:val="009F1C3A"/>
    <w:rsid w:val="009F26AF"/>
    <w:rsid w:val="009F7AEF"/>
    <w:rsid w:val="00A27D98"/>
    <w:rsid w:val="00A44178"/>
    <w:rsid w:val="00A47C59"/>
    <w:rsid w:val="00A75AE8"/>
    <w:rsid w:val="00A77AB4"/>
    <w:rsid w:val="00A861DB"/>
    <w:rsid w:val="00A967B4"/>
    <w:rsid w:val="00AB2CA5"/>
    <w:rsid w:val="00AB48D6"/>
    <w:rsid w:val="00AB6B16"/>
    <w:rsid w:val="00AC0DCC"/>
    <w:rsid w:val="00AD4B3B"/>
    <w:rsid w:val="00AF3F48"/>
    <w:rsid w:val="00B06245"/>
    <w:rsid w:val="00B13C7C"/>
    <w:rsid w:val="00B16C3C"/>
    <w:rsid w:val="00B1739A"/>
    <w:rsid w:val="00B22F0E"/>
    <w:rsid w:val="00B344B0"/>
    <w:rsid w:val="00B36BEE"/>
    <w:rsid w:val="00B44F8F"/>
    <w:rsid w:val="00B72514"/>
    <w:rsid w:val="00B82184"/>
    <w:rsid w:val="00B8318A"/>
    <w:rsid w:val="00B84A9E"/>
    <w:rsid w:val="00B945C7"/>
    <w:rsid w:val="00BA15B4"/>
    <w:rsid w:val="00BA5920"/>
    <w:rsid w:val="00BB0863"/>
    <w:rsid w:val="00BB67DE"/>
    <w:rsid w:val="00BC03CF"/>
    <w:rsid w:val="00BC282A"/>
    <w:rsid w:val="00BC7C64"/>
    <w:rsid w:val="00BE0CA3"/>
    <w:rsid w:val="00BE1383"/>
    <w:rsid w:val="00C3617B"/>
    <w:rsid w:val="00C41D7D"/>
    <w:rsid w:val="00C510BD"/>
    <w:rsid w:val="00C518BE"/>
    <w:rsid w:val="00C53126"/>
    <w:rsid w:val="00C74D2F"/>
    <w:rsid w:val="00C908B2"/>
    <w:rsid w:val="00C91EC9"/>
    <w:rsid w:val="00CA6286"/>
    <w:rsid w:val="00CA63E9"/>
    <w:rsid w:val="00CF7A3B"/>
    <w:rsid w:val="00D0670D"/>
    <w:rsid w:val="00D10D1C"/>
    <w:rsid w:val="00D13818"/>
    <w:rsid w:val="00D25D4A"/>
    <w:rsid w:val="00D31669"/>
    <w:rsid w:val="00D544CB"/>
    <w:rsid w:val="00D65B93"/>
    <w:rsid w:val="00D73016"/>
    <w:rsid w:val="00D753CC"/>
    <w:rsid w:val="00D93CF5"/>
    <w:rsid w:val="00DB5FBF"/>
    <w:rsid w:val="00DC5F38"/>
    <w:rsid w:val="00DC6AFE"/>
    <w:rsid w:val="00DD291F"/>
    <w:rsid w:val="00DF0697"/>
    <w:rsid w:val="00DF3403"/>
    <w:rsid w:val="00DF3637"/>
    <w:rsid w:val="00DF54E2"/>
    <w:rsid w:val="00E06957"/>
    <w:rsid w:val="00E17426"/>
    <w:rsid w:val="00E23B50"/>
    <w:rsid w:val="00E40C3C"/>
    <w:rsid w:val="00E50EA1"/>
    <w:rsid w:val="00E51717"/>
    <w:rsid w:val="00E52532"/>
    <w:rsid w:val="00E5506D"/>
    <w:rsid w:val="00E55291"/>
    <w:rsid w:val="00E75554"/>
    <w:rsid w:val="00E76ED0"/>
    <w:rsid w:val="00E80867"/>
    <w:rsid w:val="00E93427"/>
    <w:rsid w:val="00E93474"/>
    <w:rsid w:val="00E93752"/>
    <w:rsid w:val="00EA1F02"/>
    <w:rsid w:val="00EC33A4"/>
    <w:rsid w:val="00ED6528"/>
    <w:rsid w:val="00EE01CC"/>
    <w:rsid w:val="00EE0749"/>
    <w:rsid w:val="00EE1082"/>
    <w:rsid w:val="00EE1CFF"/>
    <w:rsid w:val="00EF65FF"/>
    <w:rsid w:val="00F137D6"/>
    <w:rsid w:val="00F232DB"/>
    <w:rsid w:val="00F25C8C"/>
    <w:rsid w:val="00F25F5D"/>
    <w:rsid w:val="00F338C6"/>
    <w:rsid w:val="00F43A68"/>
    <w:rsid w:val="00F60D85"/>
    <w:rsid w:val="00F70715"/>
    <w:rsid w:val="00F84ABE"/>
    <w:rsid w:val="00F934F9"/>
    <w:rsid w:val="00F97594"/>
    <w:rsid w:val="00F97CB4"/>
    <w:rsid w:val="00FA0929"/>
    <w:rsid w:val="00FA452C"/>
    <w:rsid w:val="00FA45B0"/>
    <w:rsid w:val="00FA4C45"/>
    <w:rsid w:val="00FA6BCC"/>
    <w:rsid w:val="00FA6FB4"/>
    <w:rsid w:val="00FB29B9"/>
    <w:rsid w:val="00FC21AA"/>
    <w:rsid w:val="00FD0ADA"/>
    <w:rsid w:val="00FD14F5"/>
    <w:rsid w:val="00FD745F"/>
    <w:rsid w:val="00FE76E3"/>
    <w:rsid w:val="00FF1CD3"/>
    <w:rsid w:val="00FF2C0F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4FF2"/>
  <w15:docId w15:val="{114A9852-88EE-42C9-843B-A1CF75E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Galvene">
    <w:name w:val="header"/>
    <w:basedOn w:val="Parasts"/>
    <w:link w:val="GalveneRakstz"/>
    <w:uiPriority w:val="99"/>
    <w:unhideWhenUsed/>
    <w:rsid w:val="007A4986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986"/>
  </w:style>
  <w:style w:type="paragraph" w:styleId="Kjene">
    <w:name w:val="footer"/>
    <w:basedOn w:val="Parasts"/>
    <w:link w:val="KjeneRakstz"/>
    <w:uiPriority w:val="99"/>
    <w:unhideWhenUsed/>
    <w:rsid w:val="007A4986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986"/>
  </w:style>
  <w:style w:type="paragraph" w:styleId="Sarakstarindkopa">
    <w:name w:val="List Paragraph"/>
    <w:basedOn w:val="Parasts"/>
    <w:uiPriority w:val="34"/>
    <w:qFormat/>
    <w:rsid w:val="00960460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753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753C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753C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753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753CC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7F1D84"/>
    <w:pPr>
      <w:spacing w:line="240" w:lineRule="auto"/>
    </w:pPr>
    <w:rPr>
      <w:rFonts w:asciiTheme="minorHAnsi" w:eastAsiaTheme="minorHAnsi" w:hAnsiTheme="minorHAnsi" w:cstheme="minorBidi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dV4oPriHl1PMiE/TAR/Dlf8zg==">AMUW2mWFUTxFSgiB4zQl1Tk4qsR1Y6i7fu6DaD11BjJrBFt4hXfiv8f3O9yaBOjmsiWNO2BaKYiglcJuHGsCvVnCnGDY2lk8L7Yr7Vyvbe6apIGDdcWJsHY=</go:docsCustomData>
</go:gDocsCustomXmlDataStorage>
</file>

<file path=customXml/itemProps1.xml><?xml version="1.0" encoding="utf-8"?>
<ds:datastoreItem xmlns:ds="http://schemas.openxmlformats.org/officeDocument/2006/customXml" ds:itemID="{308C359B-EFB8-4E4D-B408-E9A672246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7002</Words>
  <Characters>3992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Kukle</dc:creator>
  <cp:lastModifiedBy>Inese Kukle</cp:lastModifiedBy>
  <cp:revision>151</cp:revision>
  <dcterms:created xsi:type="dcterms:W3CDTF">2021-12-13T15:12:00Z</dcterms:created>
  <dcterms:modified xsi:type="dcterms:W3CDTF">2021-12-14T12:20:00Z</dcterms:modified>
</cp:coreProperties>
</file>